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陕西省低收入人口认定和救助帮扶办法</w:t>
      </w:r>
    </w:p>
    <w:p>
      <w:pPr>
        <w:spacing w:line="600" w:lineRule="exact"/>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（征求意见稿）</w:t>
      </w:r>
    </w:p>
    <w:p>
      <w:pPr>
        <w:spacing w:line="600" w:lineRule="exact"/>
        <w:ind w:firstLine="3520" w:firstLineChars="1100"/>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总则</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第一条</w:t>
      </w:r>
      <w:r>
        <w:rPr>
          <w:rFonts w:ascii="仿宋_GB2312" w:eastAsia="仿宋_GB2312"/>
          <w:sz w:val="32"/>
          <w:szCs w:val="32"/>
        </w:rPr>
        <w:t> </w:t>
      </w:r>
      <w:r>
        <w:rPr>
          <w:rFonts w:hint="eastAsia" w:ascii="仿宋_GB2312" w:eastAsia="仿宋_GB2312"/>
          <w:sz w:val="32"/>
          <w:szCs w:val="32"/>
        </w:rPr>
        <w:t>为全面贯彻落实</w:t>
      </w:r>
      <w:bookmarkStart w:id="6" w:name="_GoBack"/>
      <w:bookmarkEnd w:id="6"/>
      <w:r>
        <w:rPr>
          <w:rFonts w:hint="eastAsia" w:ascii="仿宋_GB2312" w:eastAsia="仿宋_GB2312"/>
          <w:sz w:val="32"/>
          <w:szCs w:val="32"/>
        </w:rPr>
        <w:t>党中央、国务院和省委、省政府关于改革完善社会救助制度的决策部署，进一步完善分层分类的社会救助体系，规范全省低收入人口认定及救助帮扶工作，健全低收入人口动态监测和常态化救助帮扶机制，根据有关法律法规和政策规定，结合我省实际，制定本办法。</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第二条</w:t>
      </w:r>
      <w:r>
        <w:rPr>
          <w:rFonts w:ascii="仿宋_GB2312" w:eastAsia="仿宋_GB2312"/>
          <w:sz w:val="32"/>
          <w:szCs w:val="32"/>
        </w:rPr>
        <w:t> </w:t>
      </w:r>
      <w:r>
        <w:rPr>
          <w:rFonts w:hint="eastAsia" w:ascii="仿宋_GB2312" w:eastAsia="仿宋_GB2312"/>
          <w:sz w:val="32"/>
          <w:szCs w:val="32"/>
        </w:rPr>
        <w:t>低收入人口认定和救助帮扶工作应当遵循以下原则：</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（一）属地管理，分级负责；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（二）精准认定，动态管理；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（三）依法依规，高效便民；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（四）公开透明，公平公正。</w:t>
      </w:r>
    </w:p>
    <w:p>
      <w:pPr>
        <w:spacing w:line="600" w:lineRule="exact"/>
        <w:ind w:firstLine="642" w:firstLineChars="200"/>
        <w:rPr>
          <w:rFonts w:ascii="仿宋_GB2312" w:eastAsia="仿宋_GB2312"/>
          <w:sz w:val="32"/>
          <w:szCs w:val="32"/>
        </w:rPr>
      </w:pPr>
      <w:r>
        <w:rPr>
          <w:rFonts w:hint="eastAsia" w:ascii="仿宋_GB2312" w:eastAsia="仿宋_GB2312"/>
          <w:b/>
          <w:sz w:val="32"/>
          <w:szCs w:val="32"/>
          <w:lang w:val="zh-CN"/>
        </w:rPr>
        <w:t>第三条</w:t>
      </w:r>
      <w:r>
        <w:rPr>
          <w:rFonts w:hint="eastAsia" w:ascii="仿宋_GB2312" w:eastAsia="仿宋_GB2312"/>
          <w:sz w:val="32"/>
          <w:szCs w:val="32"/>
        </w:rPr>
        <w:t xml:space="preserve"> 县级以上人民政府民政部门统筹本行政区域低收入人口认定、监测和常态化救助帮扶工作。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级以上人民政府发展改革、教育、司法、财政、人力资源社会保障、住房城乡建设、卫生健康、农业农村、应急管理、医保、共青团、工会、妇联、红十字会和残联等部门和组织按照各自职责协同做好低收入人口认定、监测和常态化救助帮扶工作。</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第四条 </w:t>
      </w:r>
      <w:r>
        <w:rPr>
          <w:rFonts w:hint="eastAsia" w:ascii="仿宋_GB2312" w:eastAsia="仿宋_GB2312"/>
          <w:sz w:val="32"/>
          <w:szCs w:val="32"/>
        </w:rPr>
        <w:t>县级人民政府民政部门负责低收入人口认定的审核确认工作。乡镇人民政府（街道办事处）负责低收入人口认定的受理、初审工作。</w:t>
      </w:r>
    </w:p>
    <w:p>
      <w:pPr>
        <w:spacing w:line="600" w:lineRule="exact"/>
        <w:ind w:firstLine="640" w:firstLineChars="200"/>
        <w:rPr>
          <w:rFonts w:ascii="仿宋_GB2312" w:eastAsia="仿宋_GB2312"/>
          <w:sz w:val="32"/>
          <w:szCs w:val="32"/>
        </w:rPr>
      </w:pPr>
      <w:bookmarkStart w:id="0" w:name="_Hlk171073166"/>
      <w:r>
        <w:rPr>
          <w:rFonts w:hint="eastAsia" w:ascii="仿宋_GB2312" w:eastAsia="仿宋_GB2312"/>
          <w:sz w:val="32"/>
          <w:szCs w:val="32"/>
        </w:rPr>
        <w:t>低收入人口审核确认权限可以按程序下放至乡镇人民政府（街道办事处）</w:t>
      </w:r>
      <w:bookmarkEnd w:id="0"/>
      <w:r>
        <w:rPr>
          <w:rFonts w:hint="eastAsia" w:ascii="仿宋_GB2312" w:eastAsia="仿宋_GB2312"/>
          <w:sz w:val="32"/>
          <w:szCs w:val="32"/>
        </w:rPr>
        <w:t>，县级人民政府民政部门应当加强监督指导。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履行低收入人口审核确认职责的乡镇人民政府（街道办事处）应当建立党委领导、政府负责、部门参与的低收入人口联合审核确认机制。</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第五条</w:t>
      </w:r>
      <w:r>
        <w:rPr>
          <w:rFonts w:ascii="仿宋_GB2312" w:eastAsia="仿宋_GB2312"/>
          <w:sz w:val="32"/>
          <w:szCs w:val="32"/>
        </w:rPr>
        <w:t xml:space="preserve"> </w:t>
      </w:r>
      <w:r>
        <w:rPr>
          <w:rFonts w:hint="eastAsia" w:ascii="仿宋_GB2312" w:eastAsia="仿宋_GB2312"/>
          <w:sz w:val="32"/>
          <w:szCs w:val="32"/>
        </w:rPr>
        <w:t>村（居）民委员会协助做好政策宣传、主动发现、家庭经济状况调查等工作，帮助申请不便的人员提交低收入人口认定申请。</w:t>
      </w:r>
    </w:p>
    <w:p>
      <w:pPr>
        <w:spacing w:line="600" w:lineRule="exact"/>
        <w:ind w:firstLine="642" w:firstLineChars="200"/>
        <w:rPr>
          <w:rFonts w:ascii="仿宋_GB2312" w:eastAsia="仿宋_GB2312"/>
          <w:sz w:val="32"/>
          <w:szCs w:val="32"/>
        </w:rPr>
      </w:pPr>
      <w:r>
        <w:rPr>
          <w:rFonts w:hint="eastAsia" w:ascii="仿宋_GB2312" w:eastAsia="仿宋_GB2312"/>
          <w:b/>
          <w:sz w:val="32"/>
          <w:szCs w:val="32"/>
          <w:lang w:val="zh-CN"/>
        </w:rPr>
        <w:t>第六条</w:t>
      </w:r>
      <w:r>
        <w:rPr>
          <w:rFonts w:hint="eastAsia" w:ascii="仿宋_GB2312" w:eastAsia="仿宋_GB2312"/>
          <w:sz w:val="32"/>
          <w:szCs w:val="32"/>
        </w:rPr>
        <w:t xml:space="preserve"> 各级救助家庭经济状况核对机构负责做好低收入人口认定申请家庭的经济状况信息核对工作。</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加强政府救助与慈善帮扶有效衔接，支持引导公民、法人和其他组织等社会力量通过捐赠、设立帮扶项目、创办服务机构、提供志愿服务等方式，参与低收入人口救助帮扶工作。</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第二章  低收入人口范围</w:t>
      </w:r>
    </w:p>
    <w:p>
      <w:pPr>
        <w:spacing w:line="600" w:lineRule="exact"/>
        <w:ind w:firstLine="642" w:firstLineChars="200"/>
        <w:rPr>
          <w:rFonts w:ascii="仿宋_GB2312" w:eastAsia="仿宋_GB2312"/>
          <w:sz w:val="32"/>
          <w:szCs w:val="32"/>
        </w:rPr>
      </w:pPr>
      <w:r>
        <w:rPr>
          <w:rFonts w:hint="eastAsia" w:ascii="仿宋_GB2312" w:eastAsia="仿宋_GB2312"/>
          <w:b/>
          <w:sz w:val="32"/>
          <w:szCs w:val="32"/>
          <w:lang w:val="zh-CN"/>
        </w:rPr>
        <w:t>第八条</w:t>
      </w:r>
      <w:r>
        <w:rPr>
          <w:rFonts w:hint="eastAsia" w:ascii="仿宋_GB2312" w:eastAsia="仿宋_GB2312"/>
          <w:sz w:val="32"/>
          <w:szCs w:val="32"/>
        </w:rPr>
        <w:t xml:space="preserve"> 本办法所称低收入人口包括：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（一）最低生活保障对象；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（二）特困人员；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（三）最低生活保障边缘家庭成员；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（四）刚性支出困难家庭成员；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（五）防止返贫监测对象；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（六）县级以上人民政府民政部门认定的其他困难人员。</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低收入人口共同生活家庭成员包括：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（一）配偶；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（二）未成年子女；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（三）已成年但不能独立生活的子女，包括在校接受全日制本科及以下学历教育的成年子女；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（四）其他具有法定赡养、扶养、抚养义务关系并长期共同居住的人员或共享收支的人员。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下列人员不计入共同生活的家庭成员：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（一）在部队服兵役的义务兵；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（二）连续三年以上（含三年）脱离家庭独立生活的宗教教职人员；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（三）在监狱服刑、在戒毒所强制戒毒的人员；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（四）人民法院宣告失踪人员；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（五）经乡镇人民政府（街道办事处）和村（居）民委员会核实，连续二年以上下落不明、与家庭失去联系的人员；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（六）其他法律法规规定的不计入共同生活的人员。</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家庭经济状况</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第十条</w:t>
      </w:r>
      <w:r>
        <w:rPr>
          <w:rFonts w:ascii="仿宋_GB2312" w:eastAsia="仿宋_GB2312"/>
          <w:sz w:val="32"/>
          <w:szCs w:val="32"/>
        </w:rPr>
        <w:t xml:space="preserve"> </w:t>
      </w:r>
      <w:r>
        <w:rPr>
          <w:rFonts w:hint="eastAsia" w:ascii="仿宋_GB2312" w:eastAsia="仿宋_GB2312"/>
          <w:sz w:val="32"/>
          <w:szCs w:val="32"/>
        </w:rPr>
        <w:t>低收入人口家庭经济状况指其共同生活家庭成员拥有的全部家庭收入和家庭财产。</w:t>
      </w:r>
    </w:p>
    <w:p>
      <w:pPr>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家庭收入</w:t>
      </w:r>
      <w:r>
        <w:rPr>
          <w:rFonts w:hint="eastAsia" w:ascii="仿宋_GB2312" w:hAnsi="方正仿宋_GBK" w:eastAsia="仿宋_GB2312" w:cs="方正仿宋_GBK"/>
          <w:sz w:val="32"/>
          <w:szCs w:val="32"/>
        </w:rPr>
        <w:t>指共同生活的家庭成员在规定期限内获得的全部货币及实物收入，可以按照该家庭</w:t>
      </w:r>
      <w:r>
        <w:rPr>
          <w:rFonts w:hint="eastAsia" w:ascii="仿宋_GB2312" w:hAnsi="仿宋_GB2312" w:eastAsia="仿宋_GB2312" w:cs="仿宋_GB2312"/>
          <w:sz w:val="32"/>
          <w:szCs w:val="32"/>
        </w:rPr>
        <w:t>提出申请或复审前12个月收入计算，据此确定家庭月人均收入。</w:t>
      </w:r>
      <w:r>
        <w:rPr>
          <w:rFonts w:hint="eastAsia" w:ascii="仿宋_GB2312" w:hAnsi="方正仿宋_GBK" w:eastAsia="仿宋_GB2312" w:cs="方正仿宋_GBK"/>
          <w:sz w:val="32"/>
          <w:szCs w:val="32"/>
        </w:rPr>
        <w:t>主要包括：</w:t>
      </w:r>
    </w:p>
    <w:p>
      <w:pPr>
        <w:spacing w:line="600" w:lineRule="exact"/>
        <w:ind w:firstLine="640"/>
        <w:rPr>
          <w:rFonts w:ascii="仿宋_GB2312" w:hAnsi="方正仿宋_GBK" w:eastAsia="仿宋_GB2312" w:cs="方正仿宋_GBK"/>
          <w:sz w:val="32"/>
          <w:szCs w:val="32"/>
        </w:rPr>
      </w:pPr>
      <w:r>
        <w:rPr>
          <w:rStyle w:val="20"/>
          <w:rFonts w:hint="eastAsia" w:ascii="楷体_GB2312" w:hAnsi="方正仿宋_GBK" w:eastAsia="楷体_GB2312" w:cs="方正仿宋_GBK"/>
          <w:b/>
          <w:bCs w:val="0"/>
        </w:rPr>
        <w:t>（一）工资性收入。</w:t>
      </w:r>
      <w:r>
        <w:rPr>
          <w:rFonts w:hint="eastAsia" w:ascii="仿宋_GB2312" w:hAnsi="方正仿宋_GBK" w:eastAsia="仿宋_GB2312" w:cs="方正仿宋_GBK"/>
          <w:sz w:val="32"/>
          <w:szCs w:val="32"/>
        </w:rPr>
        <w:t>工资性收入指就业人员通过各种途径得到的全部劳动报酬和各种福利并扣除必要的就业成本，包括因任职或者受雇而取得的工资、薪金、奖金、劳动分红、津贴、补贴以及与任职或者受雇有关的其他所得等。具体可参考以下方式核算：</w:t>
      </w:r>
    </w:p>
    <w:p>
      <w:pPr>
        <w:spacing w:line="600" w:lineRule="exact"/>
        <w:ind w:firstLine="640"/>
        <w:rPr>
          <w:rFonts w:ascii="仿宋_GB2312" w:hAnsi="仿宋_GB2312" w:eastAsia="仿宋_GB2312" w:cs="仿宋_GB2312"/>
          <w:sz w:val="32"/>
          <w:szCs w:val="32"/>
        </w:rPr>
      </w:pPr>
      <w:r>
        <w:rPr>
          <w:rFonts w:hint="eastAsia" w:ascii="仿宋_GB2312" w:hAnsi="方正仿宋_GBK" w:eastAsia="仿宋_GB2312" w:cs="方正仿宋_GBK"/>
          <w:sz w:val="32"/>
          <w:szCs w:val="32"/>
        </w:rPr>
        <w:t>1.</w:t>
      </w:r>
      <w:r>
        <w:rPr>
          <w:rFonts w:hint="eastAsia" w:ascii="仿宋_GB2312" w:hAnsi="仿宋_GB2312" w:eastAsia="仿宋_GB2312" w:cs="仿宋_GB2312"/>
          <w:sz w:val="32"/>
          <w:szCs w:val="32"/>
        </w:rPr>
        <w:t>与用人单位形成劳动关系的，按用人单位证明及本人工资卡（折）的银行流水计算；外出务工人员、灵活就业人员的收入，按用工单位出具的证明计算；无法提供证明或出具证明低于最低工资标准的，按务工地最低工资标准计算；无法确定务工地的，参照户籍地最低工资标准计算。</w:t>
      </w:r>
    </w:p>
    <w:p>
      <w:pPr>
        <w:spacing w:line="600" w:lineRule="exact"/>
        <w:ind w:firstLine="640"/>
        <w:rPr>
          <w:rFonts w:ascii="仿宋_GB2312" w:hAnsi="方正仿宋_GBK" w:eastAsia="仿宋_GB2312" w:cs="方正仿宋_GBK"/>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.必要的就业成本，可以按当地最低工资标准或务工地最低生活保障标准的一定比例核算，残疾人可适当提高。</w:t>
      </w:r>
    </w:p>
    <w:p>
      <w:pPr>
        <w:spacing w:line="600" w:lineRule="exact"/>
        <w:ind w:firstLine="640"/>
        <w:rPr>
          <w:rFonts w:ascii="仿宋_GB2312" w:hAnsi="方正仿宋_GBK" w:eastAsia="仿宋_GB2312" w:cs="方正仿宋_GBK"/>
          <w:sz w:val="32"/>
          <w:szCs w:val="32"/>
        </w:rPr>
      </w:pPr>
      <w:r>
        <w:rPr>
          <w:rStyle w:val="20"/>
          <w:rFonts w:hint="eastAsia" w:ascii="楷体_GB2312" w:hAnsi="方正仿宋_GBK" w:eastAsia="楷体_GB2312" w:cs="方正仿宋_GBK"/>
          <w:b/>
          <w:bCs w:val="0"/>
        </w:rPr>
        <w:t>（二）经营净收入。</w:t>
      </w:r>
      <w:r>
        <w:rPr>
          <w:rFonts w:hint="eastAsia" w:ascii="仿宋_GB2312" w:hAnsi="方正仿宋_GBK" w:eastAsia="仿宋_GB2312" w:cs="方正仿宋_GBK"/>
          <w:sz w:val="32"/>
          <w:szCs w:val="32"/>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具体可参考以下方式核算：</w:t>
      </w:r>
    </w:p>
    <w:p>
      <w:pPr>
        <w:tabs>
          <w:tab w:val="left" w:pos="738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1.种植业收入以本地区同等作物的市场价格与实际产量核算；不能确定实际产量的，以当地上年度同等作物平均产量核算。</w:t>
      </w:r>
    </w:p>
    <w:p>
      <w:pPr>
        <w:tabs>
          <w:tab w:val="left" w:pos="738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2.养殖业、捕捞业等收入以本地区同等养殖（捕捞）品种市场价格与实际出栏数核算；不能确定实际出栏数的，以当地同行业上年度平均产量核算。</w:t>
      </w:r>
    </w:p>
    <w:p>
      <w:pPr>
        <w:spacing w:line="600" w:lineRule="exact"/>
        <w:ind w:firstLine="640" w:firstLineChars="200"/>
        <w:rPr>
          <w:rFonts w:ascii="仿宋_GB2312" w:hAnsi="方正仿宋_GBK" w:eastAsia="仿宋_GB2312" w:cs="方正仿宋_GBK"/>
          <w:sz w:val="32"/>
          <w:szCs w:val="32"/>
        </w:rPr>
      </w:pPr>
      <w:r>
        <w:rPr>
          <w:rFonts w:hint="eastAsia" w:ascii="仿宋_GB2312" w:hAnsi="仿宋_GB2312" w:eastAsia="仿宋_GB2312" w:cs="仿宋_GB2312"/>
          <w:sz w:val="32"/>
          <w:szCs w:val="32"/>
        </w:rPr>
        <w:t>3.从事经营类或服务类活动的，按照实际纯收入或实际缴纳税收基数综合认定；无法认定的，可参考当地同行业、同规模企业平均收入或缴纳税收情况综合认定。</w:t>
      </w:r>
    </w:p>
    <w:p>
      <w:pPr>
        <w:spacing w:line="600" w:lineRule="exact"/>
        <w:ind w:firstLine="640"/>
        <w:rPr>
          <w:rFonts w:ascii="仿宋_GB2312" w:hAnsi="方正仿宋_GBK" w:eastAsia="仿宋_GB2312" w:cs="方正仿宋_GBK"/>
          <w:sz w:val="32"/>
          <w:szCs w:val="32"/>
        </w:rPr>
      </w:pPr>
      <w:r>
        <w:rPr>
          <w:rStyle w:val="20"/>
          <w:rFonts w:hint="eastAsia" w:ascii="楷体_GB2312" w:hAnsi="方正仿宋_GBK" w:eastAsia="楷体_GB2312" w:cs="方正仿宋_GBK"/>
          <w:b/>
          <w:bCs w:val="0"/>
        </w:rPr>
        <w:t>（三）财产净收入。</w:t>
      </w:r>
      <w:r>
        <w:rPr>
          <w:rFonts w:hint="eastAsia" w:ascii="仿宋_GB2312" w:hAnsi="方正仿宋_GBK" w:eastAsia="仿宋_GB2312" w:cs="方正仿宋_GBK"/>
          <w:sz w:val="32"/>
          <w:szCs w:val="32"/>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具体可参考以下方式核算：</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1.出让、租赁等收入，按照双方签订的合同计算；个人不能提供相关合同或合同确定的收益明显低于市场平均收益的，参照当地同类资产出让、租赁的平均价格推算。</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2.储蓄存款利息、有价证券红利、储蓄性保险投资以及其他股息和红利等按照金融机构提供的信息计算，集体财产收入分红按集体出具的分配记录计算。</w:t>
      </w:r>
    </w:p>
    <w:p>
      <w:pPr>
        <w:spacing w:line="600" w:lineRule="exact"/>
        <w:ind w:firstLine="640"/>
        <w:rPr>
          <w:rFonts w:ascii="仿宋_GB2312" w:hAnsi="方正仿宋_GBK" w:eastAsia="仿宋_GB2312" w:cs="方正仿宋_GBK"/>
          <w:sz w:val="32"/>
          <w:szCs w:val="32"/>
        </w:rPr>
      </w:pPr>
      <w:r>
        <w:rPr>
          <w:rStyle w:val="20"/>
          <w:rFonts w:hint="eastAsia" w:ascii="楷体_GB2312" w:hAnsi="方正仿宋_GBK" w:eastAsia="楷体_GB2312" w:cs="方正仿宋_GBK"/>
          <w:b/>
          <w:bCs w:val="0"/>
        </w:rPr>
        <w:t>（四）转移净收入。</w:t>
      </w:r>
      <w:r>
        <w:rPr>
          <w:rFonts w:hint="eastAsia" w:ascii="仿宋_GB2312" w:hAnsi="方正仿宋_GBK" w:eastAsia="仿宋_GB2312" w:cs="方正仿宋_GBK"/>
          <w:sz w:val="32"/>
          <w:szCs w:val="32"/>
        </w:rPr>
        <w:t>转移净收入指转移性收入扣减转移性支出之后的收入。其中，转移性收入指国家、机关企事业单位、社会组织对居民的各种经常性转移支付和居民之间的经常性收入转移，包括赡养（抚养、扶养）费、离休费、养老金、失业保险金、遗属补助金、赔偿收入、接受捐赠（赠送）收入等；转移性支出指居民对国家、企事业单位、社会组织、居民的经常性转移支出，包括缴纳的税款、各项社会保障支出、赡养支出以及其他经常性转移支出等。具体可参考以下方式核算：</w:t>
      </w:r>
    </w:p>
    <w:p>
      <w:pPr>
        <w:spacing w:line="600" w:lineRule="exact"/>
        <w:ind w:firstLine="640"/>
        <w:rPr>
          <w:rFonts w:ascii="仿宋_GB2312" w:hAnsi="仿宋_GB2312" w:eastAsia="仿宋_GB2312" w:cs="仿宋_GB2312"/>
          <w:sz w:val="32"/>
          <w:szCs w:val="32"/>
        </w:rPr>
      </w:pPr>
      <w:r>
        <w:rPr>
          <w:rFonts w:hint="eastAsia" w:ascii="仿宋_GB2312" w:hAnsi="方正仿宋_GBK" w:eastAsia="仿宋_GB2312" w:cs="方正仿宋_GBK"/>
          <w:sz w:val="32"/>
          <w:szCs w:val="32"/>
        </w:rPr>
        <w:t>1.</w:t>
      </w:r>
      <w:r>
        <w:rPr>
          <w:rFonts w:hint="eastAsia" w:ascii="仿宋_GB2312" w:hAnsi="仿宋_GB2312" w:eastAsia="仿宋_GB2312" w:cs="仿宋_GB2312"/>
          <w:sz w:val="32"/>
          <w:szCs w:val="32"/>
        </w:rPr>
        <w:t>转移性收入和转移性支出有实际发生数额凭证的，以凭证数额计算。</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2.离休费、</w:t>
      </w:r>
      <w:r>
        <w:rPr>
          <w:rFonts w:hint="eastAsia" w:ascii="仿宋_GB2312" w:hAnsi="方正仿宋_GBK" w:eastAsia="仿宋_GB2312" w:cs="方正仿宋_GBK"/>
          <w:sz w:val="32"/>
          <w:szCs w:val="32"/>
        </w:rPr>
        <w:t>养老金、失业保险金、遗属补助金、赔偿收入、接受捐赠（赠送）收入等</w:t>
      </w:r>
      <w:r>
        <w:rPr>
          <w:rFonts w:hint="eastAsia" w:ascii="仿宋_GB2312" w:hAnsi="仿宋_GB2312" w:eastAsia="仿宋_GB2312" w:cs="仿宋_GB2312"/>
          <w:sz w:val="32"/>
          <w:szCs w:val="32"/>
        </w:rPr>
        <w:t>，按实际所得计算。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方正仿宋_GBK" w:eastAsia="仿宋_GB2312" w:cs="方正仿宋_GBK"/>
          <w:sz w:val="32"/>
          <w:szCs w:val="32"/>
        </w:rPr>
        <w:t>赡养（抚养、扶养）费，</w:t>
      </w:r>
      <w:r>
        <w:rPr>
          <w:rFonts w:hint="eastAsia" w:ascii="仿宋_GB2312" w:hAnsi="仿宋_GB2312" w:eastAsia="仿宋_GB2312" w:cs="仿宋_GB2312"/>
          <w:sz w:val="32"/>
          <w:szCs w:val="32"/>
        </w:rPr>
        <w:t>原则上按赡养（抚养、扶养）法律文书所规定的数额或被赡养（抚养、扶养）对象实际获得的数额计算；无法律文书规定的，可按赡养（抚养、扶养）义务人收入扣除户籍地最低生活保障标准之后的一定比例推算，或以申请人和其赡养（抚养、扶养）义务人诚信申报的数额核算。赡养、抚养、扶养义务人属于低收入人口的，可以不计算赡养（抚养、扶养）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因各种原因领取的一次性安置费、经济赔偿（补偿）金、生活补助费，可根据实际情况扣除领取之日到法定退休年龄期间本人应缴纳的基本社会保险费用（拆迁补偿金中可扣除必要的搬迁、购置安居性质自住房屋和装修等实际支出）等后核算。</w:t>
      </w:r>
    </w:p>
    <w:p>
      <w:pPr>
        <w:spacing w:line="60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（五）按照法律法规其他应当计入家庭收入的项目。</w:t>
      </w:r>
    </w:p>
    <w:p>
      <w:pPr>
        <w:spacing w:line="600" w:lineRule="exact"/>
        <w:ind w:firstLine="640"/>
        <w:rPr>
          <w:rFonts w:ascii="仿宋_GB2312" w:hAnsi="方正仿宋_GBK" w:eastAsia="仿宋_GB2312" w:cs="方正仿宋_GBK"/>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w:t>
      </w:r>
      <w:r>
        <w:rPr>
          <w:rFonts w:hint="eastAsia" w:ascii="仿宋_GB2312" w:hAnsi="方正仿宋_GBK" w:eastAsia="仿宋_GB2312" w:cs="方正仿宋_GBK"/>
          <w:sz w:val="32"/>
          <w:szCs w:val="32"/>
        </w:rPr>
        <w:t>家庭财产，指共同生活的家庭成员拥有的全部动产和不动产。</w:t>
      </w:r>
    </w:p>
    <w:p>
      <w:pP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（一）动产，主要包括：银行存款、证券、基金、商业保险、债权、互联网金融资产以及车辆等。不动产，主要包括：房屋、林木等定着物。具体可参考以下方式核定：</w:t>
      </w:r>
    </w:p>
    <w:p>
      <w:pPr>
        <w:pStyle w:val="12"/>
        <w:snapToGrid w:val="0"/>
        <w:spacing w:line="600" w:lineRule="exact"/>
        <w:ind w:firstLine="680"/>
        <w:jc w:val="both"/>
        <w:rPr>
          <w:rFonts w:ascii="仿宋_GB2312" w:hAnsi="仿宋_GB2312" w:eastAsia="仿宋_GB2312" w:cs="仿宋_GB2312"/>
          <w:sz w:val="32"/>
          <w:szCs w:val="32"/>
        </w:rPr>
      </w:pPr>
      <w:r>
        <w:rPr>
          <w:rFonts w:hint="eastAsia" w:ascii="仿宋_GB2312" w:hAnsi="方正仿宋_GBK" w:eastAsia="仿宋_GB2312" w:cs="方正仿宋_GBK"/>
          <w:sz w:val="32"/>
          <w:szCs w:val="32"/>
        </w:rPr>
        <w:t>1.</w:t>
      </w:r>
      <w:r>
        <w:rPr>
          <w:rFonts w:hint="eastAsia" w:ascii="仿宋_GB2312" w:hAnsi="仿宋_GB2312" w:eastAsia="仿宋_GB2312" w:cs="仿宋_GB2312"/>
          <w:sz w:val="32"/>
          <w:szCs w:val="32"/>
        </w:rPr>
        <w:t>银行存款按照共同生活家庭成员账户中的总金额认定。有条件的地方，可参考一定时间内的账户流水情况综合认定。</w:t>
      </w:r>
    </w:p>
    <w:p>
      <w:pPr>
        <w:pStyle w:val="12"/>
        <w:snapToGrid w:val="0"/>
        <w:spacing w:line="600" w:lineRule="exact"/>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2.证券、基金等金融资产按照股票市值和资金账户余额或基金净值认定。</w:t>
      </w:r>
    </w:p>
    <w:p>
      <w:pPr>
        <w:pStyle w:val="12"/>
        <w:snapToGrid w:val="0"/>
        <w:spacing w:line="600" w:lineRule="exact"/>
        <w:ind w:firstLine="68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3.商业保险按照保险合同约定的给付时间和现金价值认定。债权按照协议等文本信息认定。互联网金融资产按照理财金额和实际收益认定。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4.车辆按照公安、交通运输、农业农村等相关部门登记信息认定。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（二）不动产按照不动产产权证书的登记信息、相关购买信息和网签备案等信息认定。未在不动产登记部门备案但经过核查确属拥有不动产的，按照实际情况认定。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（三）其他非生活必需的高价值物品等，根据市场同类物品价格综合评估认定。</w:t>
      </w:r>
    </w:p>
    <w:p>
      <w:pPr>
        <w:spacing w:line="600" w:lineRule="exact"/>
        <w:ind w:firstLine="640"/>
        <w:rPr>
          <w:rFonts w:ascii="仿宋_GB2312" w:hAnsi="仿宋_GB2312" w:eastAsia="仿宋_GB2312" w:cs="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收入、财产豁免</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在认定低收入人口时，以下收入可以不计入家庭收入，但特困人员救助供养申请人领取的失独家庭补助金除外：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（一）国家规定的优待抚恤金、计划生育奖励与扶助金、奖学金、见义勇为等奖励性补助；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（二）政府发放的各类社会救助款物；</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（三）“十四五”期间，中央确定的城乡居民基本养老保险基础养老金；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（四）高龄津贴；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（五）县级以上人民政府民政部门规定的其他收入。</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单独提出最低生活保障申请的成年无业重度残疾人，其兄弟姐妹或者60周岁以上老年人给付的供养费用，可以按照不低于60%的比例适情予以豁免。</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第十五条</w:t>
      </w:r>
      <w:r>
        <w:rPr>
          <w:rFonts w:ascii="仿宋_GB2312" w:eastAsia="仿宋_GB2312"/>
          <w:sz w:val="32"/>
          <w:szCs w:val="32"/>
        </w:rPr>
        <w:t xml:space="preserve"> </w:t>
      </w:r>
      <w:r>
        <w:rPr>
          <w:rFonts w:hint="eastAsia" w:ascii="仿宋_GB2312" w:eastAsia="仿宋_GB2312"/>
          <w:sz w:val="32"/>
          <w:szCs w:val="32"/>
        </w:rPr>
        <w:t>在认定低收入人口时，维持申请人家庭生产生活的必需财产可以予以豁免，包括：</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（一）作为家庭唯一谋生工具或者用于保障家庭成员因罹患重大疾病、重度残疾人长期就医、康复治疗的唯一生活用小型机动车辆;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（二）残疾人功能性补偿代步机动车、二轮摩托车（电动自行车）以及从事农业生产的低档农用车；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（三）已灭失但因客观原因无法销户的车辆等；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拥有两套以上住房，但最低生活保障对象家庭累计人均住房建筑面积低于统计部门公布的当地人均住房建筑面积；最低生活保障边缘家庭累计人均住房建筑面积低于统计部门公布的当地人均住房建筑面积的1</w:t>
      </w:r>
      <w:r>
        <w:rPr>
          <w:rFonts w:ascii="仿宋_GB2312" w:eastAsia="仿宋_GB2312"/>
          <w:sz w:val="32"/>
          <w:szCs w:val="32"/>
        </w:rPr>
        <w:t>.1</w:t>
      </w:r>
      <w:r>
        <w:rPr>
          <w:rFonts w:hint="eastAsia" w:ascii="仿宋_GB2312" w:eastAsia="仿宋_GB2312"/>
          <w:sz w:val="32"/>
          <w:szCs w:val="32"/>
        </w:rPr>
        <w:t>倍；刚性支出困难家庭累计人均住房建筑面积低于统计部门公布的当地人均住房建筑面积的</w:t>
      </w:r>
      <w:r>
        <w:rPr>
          <w:rFonts w:ascii="仿宋_GB2312" w:eastAsia="仿宋_GB2312"/>
          <w:sz w:val="32"/>
          <w:szCs w:val="32"/>
        </w:rPr>
        <w:t>1.3</w:t>
      </w:r>
      <w:r>
        <w:rPr>
          <w:rFonts w:hint="eastAsia" w:ascii="仿宋_GB2312" w:eastAsia="仿宋_GB2312"/>
          <w:sz w:val="32"/>
          <w:szCs w:val="32"/>
        </w:rPr>
        <w:t>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（五）县级以上人民政府民政部门规定的其他情形。</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对于最低生活保障、最低生活保障边缘家庭申请人共同生活家庭成员因残疾、患重病等增加的刚性支出，在核算家庭收入时可以按规定适当扣减。</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第十七条</w:t>
      </w:r>
      <w:r>
        <w:rPr>
          <w:rFonts w:ascii="仿宋_GB2312" w:eastAsia="仿宋_GB2312"/>
          <w:sz w:val="32"/>
          <w:szCs w:val="32"/>
        </w:rPr>
        <w:t xml:space="preserve"> </w:t>
      </w:r>
      <w:r>
        <w:rPr>
          <w:rFonts w:hint="eastAsia" w:ascii="仿宋_GB2312" w:eastAsia="仿宋_GB2312"/>
          <w:sz w:val="32"/>
          <w:szCs w:val="32"/>
        </w:rPr>
        <w:t>鼓励有就业能力的低收入人口积极就业。在核算其家庭收入时，可以扣减必要的就业成本。</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对于存在通过离婚、赠与等方式放弃或转让应得财产份额，或放弃应得赡养费、抚养费、扶养费等经济利益行为的，应当不予豁免。</w:t>
      </w:r>
    </w:p>
    <w:p>
      <w:pPr>
        <w:spacing w:line="600" w:lineRule="exact"/>
        <w:ind w:firstLine="645"/>
        <w:rPr>
          <w:rFonts w:ascii="仿宋_GB2312" w:hAnsi="仿宋_GB2312" w:eastAsia="仿宋_GB2312" w:cs="仿宋_GB2312"/>
          <w:sz w:val="32"/>
          <w:szCs w:val="32"/>
        </w:rPr>
      </w:pPr>
    </w:p>
    <w:p>
      <w:pPr>
        <w:spacing w:line="600" w:lineRule="exact"/>
        <w:jc w:val="center"/>
        <w:rPr>
          <w:rFonts w:ascii="仿宋_GB2312" w:eastAsia="仿宋_GB2312"/>
          <w:b/>
          <w:sz w:val="32"/>
          <w:szCs w:val="32"/>
        </w:rPr>
      </w:pPr>
      <w:r>
        <w:rPr>
          <w:rFonts w:hint="eastAsia" w:ascii="黑体" w:hAnsi="黑体" w:eastAsia="黑体"/>
          <w:bCs/>
          <w:sz w:val="32"/>
          <w:szCs w:val="32"/>
        </w:rPr>
        <w:t xml:space="preserve">第五章 </w:t>
      </w:r>
      <w:r>
        <w:rPr>
          <w:rFonts w:ascii="黑体" w:hAnsi="黑体" w:eastAsia="黑体"/>
          <w:bCs/>
          <w:sz w:val="32"/>
          <w:szCs w:val="32"/>
        </w:rPr>
        <w:t xml:space="preserve"> </w:t>
      </w:r>
      <w:r>
        <w:rPr>
          <w:rFonts w:hint="eastAsia" w:ascii="黑体" w:hAnsi="黑体" w:eastAsia="黑体"/>
          <w:bCs/>
          <w:sz w:val="32"/>
          <w:szCs w:val="32"/>
        </w:rPr>
        <w:t>最低生活保障对象认定条件</w:t>
      </w:r>
    </w:p>
    <w:p>
      <w:pPr>
        <w:spacing w:line="600" w:lineRule="exact"/>
        <w:ind w:firstLine="660"/>
        <w:rPr>
          <w:rFonts w:ascii="仿宋_GB2312" w:eastAsia="仿宋_GB2312"/>
          <w:bCs/>
          <w:sz w:val="32"/>
          <w:szCs w:val="32"/>
          <w:lang w:val="zh-CN"/>
        </w:rPr>
      </w:pPr>
      <w:bookmarkStart w:id="1" w:name="_Hlk157620067"/>
      <w:r>
        <w:rPr>
          <w:rFonts w:hint="eastAsia" w:ascii="仿宋_GB2312" w:eastAsia="仿宋_GB2312"/>
          <w:b/>
          <w:sz w:val="32"/>
          <w:szCs w:val="32"/>
          <w:lang w:val="zh-CN"/>
        </w:rPr>
        <w:t xml:space="preserve">第十九条 </w:t>
      </w:r>
      <w:r>
        <w:rPr>
          <w:rFonts w:hint="eastAsia" w:ascii="仿宋_GB2312" w:eastAsia="仿宋_GB2312"/>
          <w:bCs/>
          <w:sz w:val="32"/>
          <w:szCs w:val="32"/>
          <w:lang w:val="zh-CN"/>
        </w:rPr>
        <w:t>共同生活的家庭成员人均收入低于当地最低生活保障标准，且符合当地最低生活保障家庭财产状况规定的家庭，给予最低生活保障。</w:t>
      </w:r>
    </w:p>
    <w:p>
      <w:pPr>
        <w:spacing w:line="600" w:lineRule="exact"/>
        <w:ind w:firstLine="642" w:firstLineChars="200"/>
        <w:rPr>
          <w:rFonts w:ascii="仿宋_GB2312" w:eastAsia="仿宋_GB2312"/>
          <w:sz w:val="32"/>
          <w:szCs w:val="32"/>
        </w:rPr>
      </w:pPr>
      <w:r>
        <w:rPr>
          <w:rFonts w:hint="eastAsia" w:ascii="仿宋_GB2312" w:eastAsia="仿宋_GB2312"/>
          <w:b/>
          <w:sz w:val="32"/>
          <w:szCs w:val="32"/>
          <w:lang w:val="zh-CN"/>
        </w:rPr>
        <w:t xml:space="preserve">第二十条 </w:t>
      </w:r>
      <w:r>
        <w:rPr>
          <w:rFonts w:hint="eastAsia" w:ascii="仿宋_GB2312" w:eastAsia="仿宋_GB2312"/>
          <w:sz w:val="32"/>
          <w:szCs w:val="32"/>
        </w:rPr>
        <w:t>家庭财产有下列情形之一的，可以认定为不符合最低生活保障对象家庭财产状况规定：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（一）家庭存款、有价证券、债券等金融资产总值人均高于当地上年度人均可支配收入的；</w:t>
      </w:r>
    </w:p>
    <w:p>
      <w:pPr>
        <w:spacing w:line="600" w:lineRule="exact"/>
        <w:ind w:firstLine="640" w:firstLineChars="200"/>
        <w:rPr>
          <w:rFonts w:ascii="仿宋_GB2312" w:eastAsia="仿宋_GB2312"/>
          <w:sz w:val="32"/>
          <w:szCs w:val="32"/>
        </w:rPr>
      </w:pPr>
      <w:bookmarkStart w:id="2" w:name="_Hlk171070861"/>
      <w:r>
        <w:rPr>
          <w:rFonts w:hint="eastAsia" w:ascii="仿宋_GB2312" w:eastAsia="仿宋_GB2312"/>
          <w:sz w:val="32"/>
          <w:szCs w:val="32"/>
        </w:rPr>
        <w:t>（二）拥有两套以上自住用途住房，且累计人均住房建筑面积超过统计部门公布的当地人均住房建筑面积的，但农村居民家庭原有宅基地住房废弃不用的除外；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（三）拥有商铺、办公楼、厂房、酒店式公寓等非居住类住房的，但有“居改非”房屋且兼做家庭唯一居住场所的除外;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（四）拥有本办法第十五条规定范围之外的机动车辆；</w:t>
      </w:r>
    </w:p>
    <w:bookmarkEnd w:id="2"/>
    <w:p>
      <w:pPr>
        <w:spacing w:line="60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微软雅黑" w:eastAsia="仿宋_GB2312" w:cs="微软雅黑"/>
          <w:sz w:val="32"/>
          <w:szCs w:val="32"/>
        </w:rPr>
        <w:t>拥有</w:t>
      </w:r>
      <w:r>
        <w:rPr>
          <w:rFonts w:hint="eastAsia" w:ascii="仿宋_GB2312" w:eastAsia="仿宋_GB2312"/>
          <w:sz w:val="32"/>
          <w:szCs w:val="32"/>
        </w:rPr>
        <w:t>工程机械（指起重机、挖掘机、装载机、压路机、破碎锤、搅拌机等）以及船舶、大型农机具（指100马力以上的拖拉机、收割机、播种机、旋耕机、粉碎机）；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（六）县级以上人民政府民政部门规定的其他情形。</w:t>
      </w:r>
    </w:p>
    <w:p>
      <w:pPr>
        <w:spacing w:line="600" w:lineRule="exact"/>
        <w:ind w:firstLine="640" w:firstLineChars="200"/>
        <w:rPr>
          <w:rFonts w:ascii="仿宋_GB2312" w:eastAsia="仿宋_GB2312"/>
          <w:bCs/>
          <w:sz w:val="32"/>
          <w:szCs w:val="32"/>
          <w:lang w:val="zh-CN"/>
        </w:rPr>
      </w:pPr>
    </w:p>
    <w:p>
      <w:pPr>
        <w:spacing w:line="600" w:lineRule="exact"/>
        <w:jc w:val="center"/>
        <w:rPr>
          <w:rFonts w:ascii="黑体" w:hAnsi="黑体" w:eastAsia="黑体"/>
          <w:bCs/>
          <w:sz w:val="32"/>
          <w:szCs w:val="32"/>
        </w:rPr>
      </w:pPr>
      <w:r>
        <w:rPr>
          <w:rFonts w:hint="eastAsia" w:ascii="黑体" w:hAnsi="黑体" w:eastAsia="黑体"/>
          <w:bCs/>
          <w:sz w:val="32"/>
          <w:szCs w:val="32"/>
        </w:rPr>
        <w:t xml:space="preserve">第六章 </w:t>
      </w:r>
      <w:r>
        <w:rPr>
          <w:rFonts w:ascii="黑体" w:hAnsi="黑体" w:eastAsia="黑体"/>
          <w:bCs/>
          <w:sz w:val="32"/>
          <w:szCs w:val="32"/>
        </w:rPr>
        <w:t xml:space="preserve"> </w:t>
      </w:r>
      <w:r>
        <w:rPr>
          <w:rFonts w:hint="eastAsia" w:ascii="黑体" w:hAnsi="黑体" w:eastAsia="黑体"/>
          <w:bCs/>
          <w:sz w:val="32"/>
          <w:szCs w:val="32"/>
        </w:rPr>
        <w:t>特困人员认定条件</w:t>
      </w:r>
    </w:p>
    <w:bookmarkEnd w:id="1"/>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第二十一条 </w:t>
      </w:r>
      <w:r>
        <w:rPr>
          <w:rFonts w:hint="eastAsia" w:ascii="仿宋_GB2312" w:eastAsia="仿宋_GB2312"/>
          <w:sz w:val="32"/>
          <w:szCs w:val="32"/>
        </w:rPr>
        <w:t>持有本省户籍的老年人、残疾人、未成年人同时具备以下条件的，应当纳入特困人员救助供养范围：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（一）无劳动能力；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（二）无生活来源；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（三）无法定赡养、抚养、扶养义务人，或者其法定赡养、抚养、扶养义务人无赡养、抚养、扶养能力。</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第二十二条</w:t>
      </w:r>
      <w:r>
        <w:rPr>
          <w:rFonts w:hint="eastAsia" w:ascii="仿宋_GB2312" w:eastAsia="仿宋_GB2312"/>
          <w:sz w:val="32"/>
          <w:szCs w:val="32"/>
        </w:rPr>
        <w:t xml:space="preserve"> 符合下列情形之一的，应当确认为本办法所称的无劳动能力：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（一）60周岁以上的老年人；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（二）未满16周岁的未成年人；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（三）残疾等级为一、二、三级的智力、精神残疾人，残疾等级为一、二级的肢体残疾人，残疾等级为一级的视力残疾人；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（四）设区的市级人民政府民政部门规定的其他情形。</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收入低于当地最低生活保障标准，且财产状况符合本办法第二十四条规定的，应当认定为无生活来源。</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sz w:val="32"/>
          <w:szCs w:val="32"/>
        </w:rPr>
        <w:t xml:space="preserve"> 特困人员财产状况应当同时符合以下规定：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（一）财产状况不宽于当地最低生活保障家庭财产状况的有关规定；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（二）无通过离婚、赠与等方式放弃或转让应得财产份额，或放弃应得赡养费、抚养费、扶养费等经济利益的行为，足以影响特困人员认定结果的;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（三）设区的市级以上人民政府民政部门规定的其他情形。</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设区的市人民政府或其民政部门在执行以上规定的同时，可以本着有利于加强对特困人员保障关爱的原则，根据当地实际，对特困人员家庭财产状况规定进行细化和调整。</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第二十五条 </w:t>
      </w:r>
      <w:r>
        <w:rPr>
          <w:rFonts w:hint="eastAsia" w:ascii="仿宋_GB2312" w:eastAsia="仿宋_GB2312"/>
          <w:sz w:val="32"/>
          <w:szCs w:val="32"/>
        </w:rPr>
        <w:t>符合下列情形之一的，应当认定为本办法所称的法定义务人无履行义务能力：</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（一）特困人员；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（二）60周岁以上的最低生活保障对象；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（三）70周岁以上的老年人，本人收入低于当地上年度人均可支配收入，且其财产符合当地最低生活保障边缘家庭财产状况规定的；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（四）重度残疾人和残疾等级为三级的智力、三级精神残疾人，本人收入低于当地上年度人均可支配收入，且其财产符合当地最低生活保障边缘家庭财产状况规定的；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（五）无民事行为能力、被宣告失踪或者在监狱服刑的人员，且财产符合当地最低生活保障边缘家庭财产状况规定的；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（六）设区的市级人民政府民政部门规定的其他情形。</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第二十六条</w:t>
      </w:r>
      <w:r>
        <w:rPr>
          <w:rFonts w:hint="eastAsia" w:ascii="仿宋_GB2312" w:eastAsia="仿宋_GB2312"/>
          <w:sz w:val="32"/>
          <w:szCs w:val="32"/>
        </w:rPr>
        <w:t xml:space="preserve"> 同时符合特困人员救助供养条件和孤儿、事实无人抚养儿童认定条件的未成年人，选择申请纳入孤儿、事实无人抚养儿童基本生活保障范围的，不再认定为特困人员。</w:t>
      </w:r>
    </w:p>
    <w:p>
      <w:pPr>
        <w:spacing w:line="600" w:lineRule="exact"/>
        <w:jc w:val="center"/>
        <w:rPr>
          <w:rFonts w:ascii="黑体" w:hAnsi="黑体" w:eastAsia="黑体"/>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第七章 </w:t>
      </w:r>
      <w:r>
        <w:rPr>
          <w:rFonts w:ascii="黑体" w:hAnsi="黑体" w:eastAsia="黑体"/>
          <w:sz w:val="32"/>
          <w:szCs w:val="32"/>
        </w:rPr>
        <w:t xml:space="preserve"> </w:t>
      </w:r>
      <w:r>
        <w:rPr>
          <w:rFonts w:hint="eastAsia" w:ascii="黑体" w:hAnsi="黑体" w:eastAsia="黑体"/>
          <w:sz w:val="32"/>
          <w:szCs w:val="32"/>
        </w:rPr>
        <w:t>最低生活保障边缘家庭认定条件</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第二十七条</w:t>
      </w:r>
      <w:r>
        <w:rPr>
          <w:rFonts w:ascii="仿宋_GB2312" w:eastAsia="仿宋_GB2312"/>
          <w:sz w:val="32"/>
          <w:szCs w:val="32"/>
        </w:rPr>
        <w:t xml:space="preserve"> </w:t>
      </w:r>
      <w:r>
        <w:rPr>
          <w:rFonts w:hint="eastAsia" w:ascii="仿宋_GB2312" w:eastAsia="仿宋_GB2312"/>
          <w:sz w:val="32"/>
          <w:szCs w:val="32"/>
        </w:rPr>
        <w:t>不符合最低生活保障对象认定条件，但共同生活家庭成员人均收入低于当地最低生活保障标准</w:t>
      </w:r>
      <w:r>
        <w:rPr>
          <w:rFonts w:ascii="仿宋_GB2312" w:eastAsia="仿宋_GB2312"/>
          <w:sz w:val="32"/>
          <w:szCs w:val="32"/>
        </w:rPr>
        <w:t>1.5</w:t>
      </w:r>
      <w:r>
        <w:rPr>
          <w:rFonts w:hint="eastAsia" w:ascii="仿宋_GB2312" w:eastAsia="仿宋_GB2312"/>
          <w:sz w:val="32"/>
          <w:szCs w:val="32"/>
        </w:rPr>
        <w:t>倍，且符合当地最低生活保障边缘家庭财产状况规定的家庭，认定为最低生活保障边缘家庭。</w:t>
      </w:r>
    </w:p>
    <w:p>
      <w:pPr>
        <w:spacing w:line="600" w:lineRule="exact"/>
        <w:ind w:firstLine="642" w:firstLineChars="200"/>
        <w:rPr>
          <w:rFonts w:ascii="仿宋_GB2312" w:eastAsia="仿宋_GB2312"/>
          <w:sz w:val="32"/>
          <w:szCs w:val="32"/>
        </w:rPr>
      </w:pPr>
      <w:bookmarkStart w:id="3" w:name="_Hlk164425638"/>
      <w:r>
        <w:rPr>
          <w:rFonts w:hint="eastAsia" w:ascii="仿宋_GB2312" w:eastAsia="仿宋_GB2312"/>
          <w:b/>
          <w:bCs/>
          <w:sz w:val="32"/>
          <w:szCs w:val="32"/>
        </w:rPr>
        <w:t>第二十八条</w:t>
      </w:r>
      <w:r>
        <w:rPr>
          <w:rFonts w:hint="eastAsia" w:ascii="仿宋_GB2312" w:eastAsia="仿宋_GB2312"/>
          <w:sz w:val="32"/>
          <w:szCs w:val="32"/>
        </w:rPr>
        <w:t xml:space="preserve"> 最低生活保障边缘家庭的财产认定条件应当适度宽于最低生活保障家庭，但有下列情形之一的，可以认定为不符合最低生活保障边缘家庭财产状况规定：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（一）家庭存款、有价证券、债券等金融资产总值人均高于当地上年度人均可支配收入1.5倍的；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（二）拥有两套以上自住用途住房，且累计人均住房建筑面积超过统计部门公布的当地人均住房建筑面积1</w:t>
      </w:r>
      <w:r>
        <w:rPr>
          <w:rFonts w:ascii="仿宋_GB2312" w:eastAsia="仿宋_GB2312"/>
          <w:sz w:val="32"/>
          <w:szCs w:val="32"/>
        </w:rPr>
        <w:t>.1</w:t>
      </w:r>
      <w:r>
        <w:rPr>
          <w:rFonts w:hint="eastAsia" w:ascii="仿宋_GB2312" w:eastAsia="仿宋_GB2312"/>
          <w:sz w:val="32"/>
          <w:szCs w:val="32"/>
        </w:rPr>
        <w:t>倍的，但农村居民家庭原有宅基地住房废弃不用的除外；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（三）拥有商铺、办公楼、厂房、酒店式公寓等非居住类住房的，但有“居改非”房屋且兼做家庭唯一居住场所的除外;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（四）拥有本办法第十五条规定范围之外的机动车辆；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微软雅黑" w:eastAsia="仿宋_GB2312" w:cs="微软雅黑"/>
          <w:sz w:val="32"/>
          <w:szCs w:val="32"/>
        </w:rPr>
        <w:t>拥有</w:t>
      </w:r>
      <w:r>
        <w:rPr>
          <w:rFonts w:hint="eastAsia" w:ascii="仿宋_GB2312" w:eastAsia="仿宋_GB2312"/>
          <w:sz w:val="32"/>
          <w:szCs w:val="32"/>
        </w:rPr>
        <w:t>工程机械（指起重机、挖掘机、装载机、压路机、破碎锤、搅拌机等）以及船舶、大型农机具（指100马力以上的拖拉机、收割机、播种机、旋耕机、粉碎机）；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（六）县级以上人民政府民政部门规定的其他情形。</w:t>
      </w:r>
    </w:p>
    <w:bookmarkEnd w:id="3"/>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第八章 </w:t>
      </w:r>
      <w:r>
        <w:rPr>
          <w:rFonts w:ascii="黑体" w:hAnsi="黑体" w:eastAsia="黑体"/>
          <w:sz w:val="32"/>
          <w:szCs w:val="32"/>
        </w:rPr>
        <w:t xml:space="preserve"> </w:t>
      </w:r>
      <w:r>
        <w:rPr>
          <w:rFonts w:hint="eastAsia" w:ascii="黑体" w:hAnsi="黑体" w:eastAsia="黑体"/>
          <w:sz w:val="32"/>
          <w:szCs w:val="32"/>
        </w:rPr>
        <w:t>刚性支出困难家庭认定条件</w:t>
      </w:r>
    </w:p>
    <w:p>
      <w:pPr>
        <w:spacing w:line="600" w:lineRule="exact"/>
        <w:ind w:firstLine="645"/>
        <w:rPr>
          <w:rFonts w:ascii="仿宋_GB2312" w:eastAsia="仿宋_GB2312"/>
          <w:sz w:val="32"/>
          <w:szCs w:val="32"/>
        </w:rPr>
      </w:pPr>
      <w:r>
        <w:rPr>
          <w:rFonts w:hint="eastAsia" w:ascii="仿宋_GB2312" w:eastAsia="仿宋_GB2312"/>
          <w:b/>
          <w:bCs/>
          <w:sz w:val="32"/>
          <w:szCs w:val="32"/>
        </w:rPr>
        <w:t xml:space="preserve">第二十九条 </w:t>
      </w:r>
      <w:r>
        <w:rPr>
          <w:rFonts w:hint="eastAsia" w:ascii="仿宋_GB2312" w:eastAsia="仿宋_GB2312"/>
          <w:sz w:val="32"/>
          <w:szCs w:val="32"/>
        </w:rPr>
        <w:t>同时具备以下条件的，认定为刚性支出困难家庭：</w:t>
      </w:r>
    </w:p>
    <w:p>
      <w:pPr>
        <w:spacing w:line="600" w:lineRule="exact"/>
        <w:ind w:firstLine="645"/>
        <w:rPr>
          <w:rFonts w:ascii="仿宋_GB2312" w:eastAsia="仿宋_GB2312"/>
          <w:sz w:val="32"/>
          <w:szCs w:val="32"/>
        </w:rPr>
      </w:pPr>
      <w:r>
        <w:rPr>
          <w:rFonts w:hint="eastAsia" w:ascii="仿宋_GB2312" w:eastAsia="仿宋_GB2312"/>
          <w:sz w:val="32"/>
          <w:szCs w:val="32"/>
        </w:rPr>
        <w:t>（一）共同生活家庭成员人均收入低于当地上年度人均可支配收入;</w:t>
      </w:r>
    </w:p>
    <w:p>
      <w:pPr>
        <w:spacing w:line="600" w:lineRule="exact"/>
        <w:ind w:firstLine="645"/>
        <w:rPr>
          <w:rFonts w:ascii="仿宋_GB2312" w:eastAsia="仿宋_GB2312"/>
          <w:sz w:val="32"/>
          <w:szCs w:val="32"/>
        </w:rPr>
      </w:pPr>
      <w:r>
        <w:rPr>
          <w:rFonts w:hint="eastAsia" w:ascii="仿宋_GB2312" w:eastAsia="仿宋_GB2312"/>
          <w:sz w:val="32"/>
          <w:szCs w:val="32"/>
        </w:rPr>
        <w:t>（二）共同生活家庭成员同期的医疗、教育、残疾康复及护理支出以及因意外事件等产生的生活必需费用等刚性支出总额占家庭总收入比例超过6</w:t>
      </w:r>
      <w:r>
        <w:rPr>
          <w:rFonts w:ascii="仿宋_GB2312" w:eastAsia="仿宋_GB2312"/>
          <w:sz w:val="32"/>
          <w:szCs w:val="32"/>
        </w:rPr>
        <w:t>0%</w:t>
      </w:r>
      <w:r>
        <w:rPr>
          <w:rFonts w:hint="eastAsia" w:ascii="仿宋_GB2312" w:eastAsia="仿宋_GB2312"/>
          <w:sz w:val="32"/>
          <w:szCs w:val="32"/>
        </w:rPr>
        <w:t>;</w:t>
      </w:r>
    </w:p>
    <w:p>
      <w:pPr>
        <w:spacing w:line="600" w:lineRule="exact"/>
        <w:ind w:firstLine="645"/>
        <w:rPr>
          <w:rFonts w:ascii="仿宋_GB2312" w:eastAsia="仿宋_GB2312"/>
          <w:sz w:val="32"/>
          <w:szCs w:val="32"/>
        </w:rPr>
      </w:pPr>
      <w:r>
        <w:rPr>
          <w:rFonts w:hint="eastAsia" w:ascii="仿宋_GB2312" w:eastAsia="仿宋_GB2312"/>
          <w:sz w:val="32"/>
          <w:szCs w:val="32"/>
        </w:rPr>
        <w:t>（三）符合当地刚性支出困难家庭财产状况规定;</w:t>
      </w:r>
    </w:p>
    <w:p>
      <w:pPr>
        <w:spacing w:line="600" w:lineRule="exact"/>
        <w:ind w:firstLine="645"/>
        <w:rPr>
          <w:rFonts w:ascii="仿宋_GB2312" w:eastAsia="仿宋_GB2312"/>
          <w:sz w:val="32"/>
          <w:szCs w:val="32"/>
        </w:rPr>
      </w:pPr>
      <w:r>
        <w:rPr>
          <w:rFonts w:hint="eastAsia" w:ascii="仿宋_GB2312" w:eastAsia="仿宋_GB2312"/>
          <w:sz w:val="32"/>
          <w:szCs w:val="32"/>
        </w:rPr>
        <w:t>（四）未纳入最低生活保障和特困人员救助供养范围或未被认定为最低生活保障边缘家庭。</w:t>
      </w:r>
    </w:p>
    <w:p>
      <w:pPr>
        <w:spacing w:line="600" w:lineRule="exact"/>
        <w:ind w:firstLine="645"/>
        <w:rPr>
          <w:rFonts w:ascii="仿宋_GB2312" w:eastAsia="仿宋_GB2312"/>
          <w:sz w:val="32"/>
          <w:szCs w:val="32"/>
        </w:rPr>
      </w:pPr>
      <w:r>
        <w:rPr>
          <w:rFonts w:hint="eastAsia" w:ascii="仿宋_GB2312" w:eastAsia="仿宋_GB2312"/>
          <w:b/>
          <w:bCs/>
          <w:sz w:val="32"/>
          <w:szCs w:val="32"/>
        </w:rPr>
        <w:t>第三十条</w:t>
      </w:r>
      <w:r>
        <w:rPr>
          <w:rFonts w:ascii="仿宋_GB2312" w:eastAsia="仿宋_GB2312"/>
          <w:sz w:val="32"/>
          <w:szCs w:val="32"/>
        </w:rPr>
        <w:t xml:space="preserve"> </w:t>
      </w:r>
      <w:r>
        <w:rPr>
          <w:rFonts w:hint="eastAsia" w:ascii="仿宋_GB2312" w:eastAsia="仿宋_GB2312"/>
          <w:sz w:val="32"/>
          <w:szCs w:val="32"/>
        </w:rPr>
        <w:t>家庭刚性支出按照申请人提出申请前12个月的支出总额计算，主要包括:</w:t>
      </w:r>
    </w:p>
    <w:p>
      <w:pPr>
        <w:spacing w:line="600" w:lineRule="exact"/>
        <w:ind w:firstLine="645"/>
        <w:rPr>
          <w:rFonts w:ascii="仿宋_GB2312" w:eastAsia="仿宋_GB2312"/>
          <w:color w:val="FF0000"/>
          <w:sz w:val="32"/>
          <w:szCs w:val="32"/>
        </w:rPr>
      </w:pPr>
      <w:r>
        <w:rPr>
          <w:rFonts w:hint="eastAsia" w:ascii="楷体_GB2312" w:eastAsia="楷体_GB2312"/>
          <w:b/>
          <w:bCs/>
          <w:sz w:val="32"/>
          <w:szCs w:val="32"/>
        </w:rPr>
        <w:t>（一）医疗支出。</w:t>
      </w:r>
      <w:r>
        <w:rPr>
          <w:rFonts w:hint="eastAsia" w:ascii="仿宋_GB2312" w:eastAsia="仿宋_GB2312"/>
          <w:sz w:val="32"/>
          <w:szCs w:val="32"/>
        </w:rPr>
        <w:t>指共同生活家庭成员在定点医疗（药）机构就诊就医，经基本医疗保险、大病保险、其他补充医疗保险、商业健康保险赔付后，由个人实际负担的门（急）诊、门诊慢特病、住院费用，包括政策范围内个人自付费用、自费费用以及超出相关医疗保险最高支付限额的个人负担费用，原则上依据有效票据认定。</w:t>
      </w:r>
    </w:p>
    <w:p>
      <w:pPr>
        <w:spacing w:line="600" w:lineRule="exact"/>
        <w:ind w:firstLine="645"/>
        <w:rPr>
          <w:rFonts w:ascii="仿宋_GB2312" w:eastAsia="仿宋_GB2312"/>
          <w:sz w:val="32"/>
          <w:szCs w:val="32"/>
        </w:rPr>
      </w:pPr>
      <w:r>
        <w:rPr>
          <w:rFonts w:hint="eastAsia" w:ascii="楷体_GB2312" w:eastAsia="楷体_GB2312"/>
          <w:b/>
          <w:bCs/>
          <w:sz w:val="32"/>
          <w:szCs w:val="32"/>
        </w:rPr>
        <w:t>（二）教育支出。</w:t>
      </w:r>
      <w:r>
        <w:rPr>
          <w:rFonts w:hint="eastAsia" w:ascii="仿宋_GB2312" w:eastAsia="仿宋_GB2312"/>
          <w:sz w:val="32"/>
          <w:szCs w:val="32"/>
        </w:rPr>
        <w:t>指共同生活家庭成员在国内就读根据有关规定批准设立的普惠性幼儿园；根据国家有关规定批准设立且实施学历教育的全日制中等职业学校、普通高中、初中和小学以及全日制普通本科高等学校、高等职业学校和高等专科学校（含第二学位和预科）等个人实际负担的保教费或学费、住宿费，原则上按就读学校教育主管部门提供的基准定额认定。就读民办学校(幼儿园)的，按当地同类公办学校(幼儿园)费用标准认定。</w:t>
      </w:r>
    </w:p>
    <w:p>
      <w:pPr>
        <w:spacing w:line="600" w:lineRule="exact"/>
        <w:ind w:firstLine="642" w:firstLineChars="200"/>
        <w:rPr>
          <w:rFonts w:ascii="仿宋_GB2312" w:eastAsia="仿宋_GB2312"/>
          <w:sz w:val="32"/>
          <w:szCs w:val="32"/>
        </w:rPr>
      </w:pPr>
      <w:r>
        <w:rPr>
          <w:rFonts w:hint="eastAsia" w:ascii="楷体_GB2312" w:eastAsia="楷体_GB2312"/>
          <w:b/>
          <w:bCs/>
          <w:sz w:val="32"/>
          <w:szCs w:val="32"/>
        </w:rPr>
        <w:t>（三）残疾康复支出。</w:t>
      </w:r>
      <w:r>
        <w:rPr>
          <w:rFonts w:hint="eastAsia" w:ascii="仿宋_GB2312" w:eastAsia="仿宋_GB2312"/>
          <w:sz w:val="32"/>
          <w:szCs w:val="32"/>
        </w:rPr>
        <w:t>指共同生活家庭成员中的残疾人用于康复训练、护理、辅助器具适配等基本康复服务，扣除政府补助、商业保险赔付等部分后，由个人实际负担的费用，原则上依据有效票据认定。残疾人基本康复训练、护理以及辅助器具目录范围按照当地相关规定执行。</w:t>
      </w:r>
    </w:p>
    <w:p>
      <w:pPr>
        <w:spacing w:line="600" w:lineRule="exact"/>
        <w:ind w:firstLine="642" w:firstLineChars="200"/>
        <w:rPr>
          <w:rFonts w:ascii="仿宋_GB2312" w:eastAsia="仿宋_GB2312"/>
          <w:sz w:val="32"/>
          <w:szCs w:val="32"/>
        </w:rPr>
      </w:pPr>
      <w:r>
        <w:rPr>
          <w:rFonts w:hint="eastAsia" w:ascii="楷体_GB2312" w:eastAsia="楷体_GB2312"/>
          <w:b/>
          <w:bCs/>
          <w:sz w:val="32"/>
          <w:szCs w:val="32"/>
        </w:rPr>
        <w:t>（四）其他刚性支出。</w:t>
      </w:r>
      <w:r>
        <w:rPr>
          <w:rFonts w:hint="eastAsia" w:ascii="仿宋_GB2312" w:eastAsia="仿宋_GB2312"/>
          <w:sz w:val="32"/>
          <w:szCs w:val="32"/>
        </w:rPr>
        <w:t>指县级以上人民政府民政部门根据实际情况认定的，为维持申请人家庭基本居住条件和基本生活等产生的其他必需支出。</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第三十一条</w:t>
      </w:r>
      <w:r>
        <w:rPr>
          <w:rFonts w:hint="eastAsia" w:ascii="仿宋_GB2312" w:eastAsia="仿宋_GB2312"/>
          <w:sz w:val="32"/>
          <w:szCs w:val="32"/>
        </w:rPr>
        <w:t xml:space="preserve"> 刚性支出困难家庭财产认定条件应当适度宽于最低生活保障边缘家庭，但有下列情形之一的，可以认定为不符合刚性支出困难家庭财产状况规定：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（一）家庭存款、有价证券、债券等金融资产总值人均高于当地上年度人均可支配收入的</w:t>
      </w:r>
      <w:r>
        <w:rPr>
          <w:rFonts w:ascii="仿宋_GB2312" w:eastAsia="仿宋_GB2312"/>
          <w:sz w:val="32"/>
          <w:szCs w:val="32"/>
        </w:rPr>
        <w:t>2</w:t>
      </w:r>
      <w:r>
        <w:rPr>
          <w:rFonts w:hint="eastAsia" w:ascii="仿宋_GB2312" w:eastAsia="仿宋_GB2312"/>
          <w:sz w:val="32"/>
          <w:szCs w:val="32"/>
        </w:rPr>
        <w:t>倍的；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（二）拥有两套以上自住用途住房，且累计人均住房建筑面积超过统计部门公布的当地人均住房建筑面积</w:t>
      </w:r>
      <w:r>
        <w:rPr>
          <w:rFonts w:ascii="仿宋_GB2312" w:eastAsia="仿宋_GB2312"/>
          <w:sz w:val="32"/>
          <w:szCs w:val="32"/>
        </w:rPr>
        <w:t>1.3</w:t>
      </w:r>
      <w:r>
        <w:rPr>
          <w:rFonts w:hint="eastAsia" w:ascii="仿宋_GB2312" w:eastAsia="仿宋_GB2312"/>
          <w:sz w:val="32"/>
          <w:szCs w:val="32"/>
        </w:rPr>
        <w:t>倍的，但农村居民家庭原有宅基地住房废弃不用的除外；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（三）拥有商铺、办公楼、厂房、酒店式公寓等非居住类住房的，但有“居改非”房屋且兼做家庭唯一居住场所的除外;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（四）拥有本办法第十五条规定范围之外的机动车辆；</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（五）</w:t>
      </w:r>
      <w:r>
        <w:rPr>
          <w:rFonts w:hint="eastAsia" w:ascii="仿宋_GB2312" w:hAnsi="微软雅黑" w:eastAsia="仿宋_GB2312" w:cs="微软雅黑"/>
          <w:sz w:val="32"/>
          <w:szCs w:val="32"/>
        </w:rPr>
        <w:t>拥有</w:t>
      </w:r>
      <w:r>
        <w:rPr>
          <w:rFonts w:hint="eastAsia" w:ascii="仿宋_GB2312" w:eastAsia="仿宋_GB2312"/>
          <w:sz w:val="32"/>
          <w:szCs w:val="32"/>
        </w:rPr>
        <w:t>工程机械（指起重机、挖掘机、装载机、压路机、破碎锤、搅拌机等）以及船舶、大型农机具（指100马力以上的拖拉机、收割机、播种机、旋耕机、粉碎机）；</w:t>
      </w:r>
      <w:r>
        <w:rPr>
          <w:rFonts w:ascii="仿宋_GB2312" w:eastAsia="仿宋_GB2312"/>
          <w:color w:val="FF0000"/>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（六）县级以上人民政府民政部门规定的其他情形。</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第九章</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审核确认程序</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lang w:val="zh-CN"/>
          <w14:textFill>
            <w14:solidFill>
              <w14:schemeClr w14:val="tx1"/>
            </w14:solidFill>
          </w14:textFill>
        </w:rPr>
        <w:t>第三十二条</w:t>
      </w:r>
      <w:r>
        <w:rPr>
          <w:rFonts w:hint="eastAsia" w:ascii="仿宋_GB2312" w:eastAsia="仿宋_GB2312"/>
          <w:color w:val="000000" w:themeColor="text1"/>
          <w:sz w:val="32"/>
          <w:szCs w:val="32"/>
          <w14:textFill>
            <w14:solidFill>
              <w14:schemeClr w14:val="tx1"/>
            </w14:solidFill>
          </w14:textFill>
        </w:rPr>
        <w:t xml:space="preserve"> 凡共同生活家庭成员中有一名以上具有我省户籍的，均可以申请低收入人口认定。</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第三十三条</w:t>
      </w:r>
      <w:r>
        <w:rPr>
          <w:rFonts w:hint="eastAsia" w:ascii="仿宋_GB2312" w:eastAsia="仿宋_GB2312"/>
          <w:color w:val="000000" w:themeColor="text1"/>
          <w:sz w:val="32"/>
          <w:szCs w:val="32"/>
          <w14:textFill>
            <w14:solidFill>
              <w14:schemeClr w14:val="tx1"/>
            </w14:solidFill>
          </w14:textFill>
        </w:rPr>
        <w:t xml:space="preserve"> 申请低收入人口认定应当以家庭为单位，由申请家庭确定一名具有我省户籍，且户籍地与经常居住地一致的共同生活家庭成员作为申请人，向户籍所在地乡镇人民政府（街道办事处）提出书面申请。</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同生活的家庭成员户籍地均不在经常居住地的，可以由任一具有我省户籍的共同生活家庭成员，向其户籍所在地乡镇人民政府（街道办事处）提出申请，也可以由持有经常居住地居住证的家庭成员向经常居住地乡镇人民政府（街道办事处）提出申请。</w:t>
      </w:r>
    </w:p>
    <w:p>
      <w:pP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第三十四条</w:t>
      </w:r>
      <w:r>
        <w:rPr>
          <w:rFonts w:hint="eastAsia" w:ascii="仿宋_GB2312" w:hAnsi="方正仿宋_GBK" w:eastAsia="仿宋_GB2312" w:cs="方正仿宋_GBK"/>
          <w:sz w:val="32"/>
          <w:szCs w:val="32"/>
        </w:rPr>
        <w:t xml:space="preserve"> 共同生活的家庭成员申请有困难的，可以由本人或者法定监护人委托村（居）民委员会或者其他人代为提出申请。委托申请的，应当办理相应委托手续。</w:t>
      </w:r>
    </w:p>
    <w:p>
      <w:pPr>
        <w:spacing w:line="600" w:lineRule="exact"/>
        <w:ind w:firstLine="64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乡镇人民政府（街道办事处）、村（居）民委员会在工作中发现困难家庭可能符合低收入人口认定条件，但是未申请低收入人口认定的，应当主动告知其共同生活的家庭成员相关政策。</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第三十五条 </w:t>
      </w:r>
      <w:r>
        <w:rPr>
          <w:rFonts w:hint="eastAsia" w:ascii="仿宋_GB2312" w:eastAsia="仿宋_GB2312"/>
          <w:color w:val="000000" w:themeColor="text1"/>
          <w:sz w:val="32"/>
          <w:szCs w:val="32"/>
          <w14:textFill>
            <w14:solidFill>
              <w14:schemeClr w14:val="tx1"/>
            </w14:solidFill>
          </w14:textFill>
        </w:rPr>
        <w:t>符合下列情形之一的人员，可以单独提出最低生活保障申请：</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（一）成年</w:t>
      </w:r>
      <w:r>
        <w:rPr>
          <w:rFonts w:hint="eastAsia" w:ascii="仿宋_GB2312" w:eastAsia="仿宋_GB2312"/>
          <w:sz w:val="32"/>
          <w:szCs w:val="32"/>
        </w:rPr>
        <w:t>无业</w:t>
      </w:r>
      <w:r>
        <w:rPr>
          <w:rFonts w:hint="eastAsia" w:ascii="仿宋_GB2312" w:eastAsia="仿宋_GB2312"/>
          <w:color w:val="000000" w:themeColor="text1"/>
          <w:sz w:val="32"/>
          <w:szCs w:val="32"/>
          <w14:textFill>
            <w14:solidFill>
              <w14:schemeClr w14:val="tx1"/>
            </w14:solidFill>
          </w14:textFill>
        </w:rPr>
        <w:t>重度残疾人；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（二）脱离家庭、在宗教场所居住三年以上（含三年）的生活困难的宗教教职人员；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（三）县级以上人民政府民政部门规定的其他特殊困难人员。</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生活困难的宗教教职人员，可以向本人所属宗教团体、宗教院校、宗教活动场所所在地的乡镇人民政府（街道办事处）单独提出申请。</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第三十六条</w:t>
      </w:r>
      <w:r>
        <w:rPr>
          <w:rFonts w:hint="eastAsia" w:ascii="仿宋_GB2312" w:eastAsia="仿宋_GB2312"/>
          <w:color w:val="000000" w:themeColor="text1"/>
          <w:sz w:val="32"/>
          <w:szCs w:val="32"/>
          <w14:textFill>
            <w14:solidFill>
              <w14:schemeClr w14:val="tx1"/>
            </w14:solidFill>
          </w14:textFill>
        </w:rPr>
        <w:t xml:space="preserve"> 申请低收入人口认定，共同生活的家庭成员应当履行以下义务：</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（一）按规定提交（填报）相关申请材料；</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（二）承诺所提供的信息真实、完整；</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（三）履行授权核对其家庭经济状况的相关手续；</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（四）积极配合开展家庭经济状况调查。</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第三十七条</w:t>
      </w:r>
      <w:r>
        <w:rPr>
          <w:rFonts w:hint="eastAsia" w:ascii="仿宋_GB2312" w:eastAsia="仿宋_GB2312"/>
          <w:color w:val="000000" w:themeColor="text1"/>
          <w:sz w:val="32"/>
          <w:szCs w:val="32"/>
          <w14:textFill>
            <w14:solidFill>
              <w14:schemeClr w14:val="tx1"/>
            </w14:solidFill>
          </w14:textFill>
        </w:rPr>
        <w:t xml:space="preserve"> 乡镇人民政府（街道办事处）应当对提交的材料进行审查，材料齐备的，予以受理；材料不齐备的，应当一次性告知补齐所有规定材料；可以通过国家或地方政务服务平台查询获取的相关材料，不再要求重复提交。无正当理由，不得拒绝受理。</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条件的乡镇人民政府（街道办事处）在尊重申请人意愿的基础上，可以在申请环节推行证明事项告知承诺制。即以书面形式将证明义务、证明内容、法律责任等一次性告知申请人，申请人书面承诺已经符合告知的相关要求且愿意承担不实承诺的法律责任的，可不再索要有关证明，直接开展家庭经济状况调查、审核确认等工作。对申请人因特殊原因无法或不便进行书面承诺的，可以按照手段合法、技术可靠、风险可控的原则，采取录音、录像等电子方式取得申请人承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申请人有不良信用记录或曾出现社会救助失信行为的，不适用告知承诺制。申请人不愿承诺或无法承诺的，应当提交申办时所需的证明材料。</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第三十八条</w:t>
      </w:r>
      <w:r>
        <w:rPr>
          <w:rFonts w:hint="eastAsia" w:ascii="仿宋_GB2312" w:eastAsia="仿宋_GB2312"/>
          <w:color w:val="000000" w:themeColor="text1"/>
          <w:sz w:val="32"/>
          <w:szCs w:val="32"/>
          <w14:textFill>
            <w14:solidFill>
              <w14:schemeClr w14:val="tx1"/>
            </w14:solidFill>
          </w14:textFill>
        </w:rPr>
        <w:t xml:space="preserve"> 申请人或其共同生活家庭成员与乡镇人民政府（街道办事处）经办人员或村（居）民委员会成员有近亲属关系的，应当如实申明。乡镇人民政府（街道办事处）应当单独登记备案。</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第三十九条</w:t>
      </w:r>
      <w:r>
        <w:rPr>
          <w:rFonts w:hint="eastAsia" w:ascii="仿宋_GB2312" w:eastAsia="仿宋_GB2312"/>
          <w:color w:val="000000" w:themeColor="text1"/>
          <w:sz w:val="32"/>
          <w:szCs w:val="32"/>
          <w14:textFill>
            <w14:solidFill>
              <w14:schemeClr w14:val="tx1"/>
            </w14:solidFill>
          </w14:textFill>
        </w:rPr>
        <w:t xml:space="preserve"> 乡镇人民政府（街道办事处）自受理申请材料之日起3个工作日内，在村（居）民委员会协助下，启动家庭经济状况调查工作。每组调查人员不得少于2人。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共同生活家庭成员经常居住地与户籍地不一致的，经常居住地县级人民政府民政部门和乡镇人民政府（街道办事处）应当配合开展家庭经济状况调查、动态管理等相关工作。</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第四十条</w:t>
      </w:r>
      <w:r>
        <w:rPr>
          <w:rFonts w:hint="eastAsia" w:ascii="仿宋_GB2312" w:eastAsia="仿宋_GB2312"/>
          <w:color w:val="000000" w:themeColor="text1"/>
          <w:sz w:val="32"/>
          <w:szCs w:val="32"/>
          <w14:textFill>
            <w14:solidFill>
              <w14:schemeClr w14:val="tx1"/>
            </w14:solidFill>
          </w14:textFill>
        </w:rPr>
        <w:t xml:space="preserve"> 调查申请人家庭经济状况和实际生活情况，可采取以下方式进行：</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（一）信息核对。</w:t>
      </w:r>
      <w:r>
        <w:rPr>
          <w:rFonts w:hint="eastAsia" w:ascii="仿宋_GB2312" w:eastAsia="仿宋_GB2312"/>
          <w:color w:val="000000" w:themeColor="text1"/>
          <w:sz w:val="32"/>
          <w:szCs w:val="32"/>
          <w14:textFill>
            <w14:solidFill>
              <w14:schemeClr w14:val="tx1"/>
            </w14:solidFill>
          </w14:textFill>
        </w:rPr>
        <w:t>乡镇人民政府（街道办事处）提请县级人民政府民政部门，对申请人家庭共同生活成员的经济状况进行核对，并出具核对报告。必要时，可经授权核对其他具有法定赡（扶、抚）养义务关系的非共同生活家庭成员经济状况。</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（二）入户调查。</w:t>
      </w:r>
      <w:r>
        <w:rPr>
          <w:rFonts w:hint="eastAsia" w:ascii="仿宋_GB2312" w:eastAsia="仿宋_GB2312"/>
          <w:color w:val="000000" w:themeColor="text1"/>
          <w:sz w:val="32"/>
          <w:szCs w:val="32"/>
          <w14:textFill>
            <w14:solidFill>
              <w14:schemeClr w14:val="tx1"/>
            </w14:solidFill>
          </w14:textFill>
        </w:rPr>
        <w:t>由两名以上调查人员到申请人家中了解其实际生活情况和家庭收入、财产状况，填写入户调查表，并由调查人员、在场的共同生活家庭成员分别签字确认。</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（三）邻里访问。</w:t>
      </w:r>
      <w:r>
        <w:rPr>
          <w:rFonts w:hint="eastAsia" w:ascii="仿宋_GB2312" w:eastAsia="仿宋_GB2312"/>
          <w:color w:val="000000" w:themeColor="text1"/>
          <w:sz w:val="32"/>
          <w:szCs w:val="32"/>
          <w14:textFill>
            <w14:solidFill>
              <w14:schemeClr w14:val="tx1"/>
            </w14:solidFill>
          </w14:textFill>
        </w:rPr>
        <w:t>调查人员到申请人所在村（社区）或者单位走访了解其日常生活、从业情况和经济状况等。</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（四）信函索证。</w:t>
      </w:r>
      <w:r>
        <w:rPr>
          <w:rFonts w:hint="eastAsia" w:ascii="仿宋_GB2312" w:eastAsia="仿宋_GB2312"/>
          <w:color w:val="000000" w:themeColor="text1"/>
          <w:sz w:val="32"/>
          <w:szCs w:val="32"/>
          <w14:textFill>
            <w14:solidFill>
              <w14:schemeClr w14:val="tx1"/>
            </w14:solidFill>
          </w14:textFill>
        </w:rPr>
        <w:t>调查人员以信函方式向相关单位和部门索取有关佐证材料。</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其他调查方式。</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重大突发公共事件期间，前款规定的入户调查、邻里访问等程序可以采取电话、视频等非接触方式进行。</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第四十一条</w:t>
      </w:r>
      <w:r>
        <w:rPr>
          <w:rFonts w:hint="eastAsia" w:ascii="仿宋_GB2312" w:eastAsia="仿宋_GB2312"/>
          <w:color w:val="000000" w:themeColor="text1"/>
          <w:sz w:val="32"/>
          <w:szCs w:val="32"/>
          <w14:textFill>
            <w14:solidFill>
              <w14:schemeClr w14:val="tx1"/>
            </w14:solidFill>
          </w14:textFill>
        </w:rPr>
        <w:t xml:space="preserve"> 县级人民政府民政部门应当自收到乡镇人民政府（街道办事处）对家庭经济状况进行信息核对提请后3个工作日内，启动信息核对程序。根据工作需要，依法依规查询相关成员的户籍、纳税记录、社会保险缴纳、不动产登记、市场主体登记、住房公积金缴纳、车船登记，以及银行存款、商业保险、证券、互联网金融资产等信息。</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第四十二条</w:t>
      </w:r>
      <w:r>
        <w:rPr>
          <w:rFonts w:hint="eastAsia" w:ascii="仿宋_GB2312" w:eastAsia="仿宋_GB2312"/>
          <w:color w:val="000000" w:themeColor="text1"/>
          <w:sz w:val="32"/>
          <w:szCs w:val="32"/>
          <w14:textFill>
            <w14:solidFill>
              <w14:schemeClr w14:val="tx1"/>
            </w14:solidFill>
          </w14:textFill>
        </w:rPr>
        <w:t xml:space="preserve"> 县级人民政府民政部门可以根据当地实际情况，制定低收入人口认定的辅助指标。通过家庭用水、用电、燃气、通讯等日常生活费用支出，以及是否存在高收费学校就读（含入托、出国留学）、出国旅游、奢侈性高消费、消费类贷款、从事经营活动或参与赌博、失信惩戒等情况，对家庭经济状况进行辅助评估。辅助指标可以通过自来水、电力、燃气、通讯企业和互联网企业、教育部门、出入境管理部门、交通运输管理部门和相关企业提供的信息比对，或通过邻里访问调查了解。</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对于出现辅助指标超标的申请，应当重点核查其收入、财产状况，不能合理说明理由的，可以作为家庭经济状况超出规定的判断依据。                           </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第四十三条</w:t>
      </w:r>
      <w:r>
        <w:rPr>
          <w:rFonts w:hint="eastAsia" w:ascii="仿宋_GB2312" w:eastAsia="仿宋_GB2312"/>
          <w:color w:val="000000" w:themeColor="text1"/>
          <w:sz w:val="32"/>
          <w:szCs w:val="32"/>
          <w14:textFill>
            <w14:solidFill>
              <w14:schemeClr w14:val="tx1"/>
            </w14:solidFill>
          </w14:textFill>
        </w:rPr>
        <w:t xml:space="preserve"> 经家庭经济状况信息核对，不符合条件的申请，乡镇人民政府（街道办事处）应当及时告知申请人。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申请人有异议的，应当提供相关佐证材料；乡镇人民政府（街道办事处）应当组织开展复查。</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第四十四条</w:t>
      </w:r>
      <w:r>
        <w:rPr>
          <w:rFonts w:hint="eastAsia" w:ascii="仿宋_GB2312" w:eastAsia="仿宋_GB2312"/>
          <w:color w:val="000000" w:themeColor="text1"/>
          <w:sz w:val="32"/>
          <w:szCs w:val="32"/>
          <w14:textFill>
            <w14:solidFill>
              <w14:schemeClr w14:val="tx1"/>
            </w14:solidFill>
          </w14:textFill>
        </w:rPr>
        <w:t xml:space="preserve"> 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第四十五条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县级人民政府民政部门应当自收到乡镇人民政府（街道办事处）上报的申请材料、家庭经济状况调查核实结果和初审意见等材料后10个工作日内，提出审核确认意见。</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第四十六条</w:t>
      </w:r>
      <w:r>
        <w:rPr>
          <w:rFonts w:hint="eastAsia" w:ascii="仿宋_GB2312" w:eastAsia="仿宋_GB2312"/>
          <w:color w:val="000000" w:themeColor="text1"/>
          <w:sz w:val="32"/>
          <w:szCs w:val="32"/>
          <w14:textFill>
            <w14:solidFill>
              <w14:schemeClr w14:val="tx1"/>
            </w14:solidFill>
          </w14:textFill>
        </w:rPr>
        <w:t xml:space="preserve"> 县级人民政府民政部门经审核，对符合条件的申请予以确认同意，同时确定低收入人口类别，并发给审核确认通知书（证），建立低收入人口档案。对不符合条件的申请不予确认同意，并应当自作出决定3个工作日内，通过乡镇人民政府（街道办事处）书面告知申请人并说明理由。</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第四十七条</w:t>
      </w:r>
      <w:r>
        <w:rPr>
          <w:rFonts w:hint="eastAsia" w:ascii="仿宋_GB2312" w:eastAsia="仿宋_GB2312"/>
          <w:color w:val="000000" w:themeColor="text1"/>
          <w:sz w:val="32"/>
          <w:szCs w:val="32"/>
          <w14:textFill>
            <w14:solidFill>
              <w14:schemeClr w14:val="tx1"/>
            </w14:solidFill>
          </w14:textFill>
        </w:rPr>
        <w:t xml:space="preserve"> 低收入人口审核确认工作应当自受理之日起30个工作日之内完成；特殊情况下，可以延长至45个工作日。</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低收入人口审核确认权限下放至乡镇人民政府（街道办事处）的，低收入人口审核确认工作应当自受理之日起20个工作日内完成。</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第四十八条</w:t>
      </w:r>
      <w:r>
        <w:rPr>
          <w:rFonts w:hint="eastAsia" w:ascii="仿宋_GB2312" w:eastAsia="仿宋_GB2312"/>
          <w:color w:val="000000" w:themeColor="text1"/>
          <w:sz w:val="32"/>
          <w:szCs w:val="32"/>
          <w14:textFill>
            <w14:solidFill>
              <w14:schemeClr w14:val="tx1"/>
            </w14:solidFill>
          </w14:textFill>
        </w:rPr>
        <w:t xml:space="preserve"> 对经审核确认为特困人员的，县级人民政府民政部门应当在乡镇人民政府（街道办事处）、村（居）民委员会协助下，对特困人员生活自理能力进行评估，并根据评估结果，确定特困人员照料护理的标准档次。一般依据以下6项指标综合评估：</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（一）自主吃饭；</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（二）自主穿衣；</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（三）自主上下床；</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（四）自主如厕；</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（五）室内自主行走；</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（六）自主洗澡。</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困人员生活自理状况6项指标全部达到的，可以视为具备生活自理能力；有3项以下（含3项）指标不能达到的，可以视为部分丧失生活自理能力；有4项以上（含4项）指标不能达到的，可以视为完全丧失生活自理能力。</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履行低收入人口审核确认职责的乡镇人民政府（街道办事处）负责特困人员自理能力评估工作。</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特困人员生活自理能力评估可以与特困人员家庭经济状况调查同步开展。</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有条件的地方，可以委托第三方机构开展特困人员生活自理能力评估。</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第四十九条</w:t>
      </w:r>
      <w:r>
        <w:rPr>
          <w:rFonts w:hint="eastAsia" w:ascii="仿宋_GB2312" w:eastAsia="仿宋_GB2312"/>
          <w:color w:val="000000" w:themeColor="text1"/>
          <w:sz w:val="32"/>
          <w:szCs w:val="32"/>
          <w14:textFill>
            <w14:solidFill>
              <w14:schemeClr w14:val="tx1"/>
            </w14:solidFill>
          </w14:textFill>
        </w:rPr>
        <w:t xml:space="preserve"> 对于申请人家庭困难情形复杂，在规定时限内难以确认是否符合低收入人口认定条件的，县级人民政府民政部门可以提请启动县级困难群众基本生活保障协调机制，采取“一事一议”的方式集体研究处理。</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第五十条</w:t>
      </w:r>
      <w:r>
        <w:rPr>
          <w:rFonts w:hint="eastAsia" w:ascii="仿宋_GB2312" w:eastAsia="仿宋_GB2312"/>
          <w:color w:val="000000" w:themeColor="text1"/>
          <w:sz w:val="32"/>
          <w:szCs w:val="32"/>
          <w14:textFill>
            <w14:solidFill>
              <w14:schemeClr w14:val="tx1"/>
            </w14:solidFill>
          </w14:textFill>
        </w:rPr>
        <w:t xml:space="preserve"> 申请人及其共同生活家庭成员拒不履行相关义务的，可以终止低收入人口认定程序。</w:t>
      </w:r>
    </w:p>
    <w:p>
      <w:pPr>
        <w:spacing w:line="600" w:lineRule="exact"/>
        <w:jc w:val="center"/>
        <w:rPr>
          <w:rFonts w:ascii="黑体" w:hAnsi="黑体" w:eastAsia="黑体"/>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第十章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基本生活救助</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第五十一条</w:t>
      </w:r>
      <w:r>
        <w:rPr>
          <w:rFonts w:hint="eastAsia" w:ascii="仿宋_GB2312" w:eastAsia="仿宋_GB2312"/>
          <w:color w:val="000000" w:themeColor="text1"/>
          <w:sz w:val="32"/>
          <w:szCs w:val="32"/>
          <w14:textFill>
            <w14:solidFill>
              <w14:schemeClr w14:val="tx1"/>
            </w14:solidFill>
          </w14:textFill>
        </w:rPr>
        <w:t xml:space="preserve"> 对于经审核确认为最低生活保障对象的，应当同时确定救助金额，并从作出确认同意决定之日下月起发放最低生活保障金。</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最低生活保障金可以按照申请家庭人均收入与当地最低生活保障标准的实际差额计算，也可以根据申请家庭困难程度和人员情况，采取分档方式计算。在确定保障金额时，可按照实际居住生活地区作为核定保障标准的依据，共同生活的家庭成员原则上不进行城乡区分。</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对获得最低生活保障后生活仍有困难的7</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周岁以上老年人、未成年人、重度残疾人、三级智力残疾人、三级精神残疾人和重病患者，应当采取必要措施给予生活保障。</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第五十二条</w:t>
      </w:r>
      <w:r>
        <w:rPr>
          <w:rFonts w:hint="eastAsia" w:ascii="仿宋_GB2312" w:eastAsia="仿宋_GB2312"/>
          <w:color w:val="000000" w:themeColor="text1"/>
          <w:sz w:val="32"/>
          <w:szCs w:val="32"/>
          <w14:textFill>
            <w14:solidFill>
              <w14:schemeClr w14:val="tx1"/>
            </w14:solidFill>
          </w14:textFill>
        </w:rPr>
        <w:t xml:space="preserve"> 最低生活保障边缘家庭中重度残疾人和三级智力残疾人、三级精神残疾人以及患有当地有关部门认定的罹患重特大疾病人员和重度失能老年人、完全失能老年人可以参照“单人户”单独纳入最低生活保障。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重度失能老年人、完全失能老年人可以参照特困人员生活自理能力评估指标认定，也可以参照《老年人能力评估规范》认定。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对参照“单人户”纳入最低生活保障范围的，设区的市级人民政府民政部门可结合当地实际和对象家庭境况等因素确定保障金计发办法。</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第五十三条</w:t>
      </w:r>
      <w:r>
        <w:rPr>
          <w:rFonts w:hint="eastAsia" w:ascii="仿宋_GB2312" w:eastAsia="仿宋_GB2312"/>
          <w:color w:val="000000" w:themeColor="text1"/>
          <w:sz w:val="32"/>
          <w:szCs w:val="32"/>
          <w14:textFill>
            <w14:solidFill>
              <w14:schemeClr w14:val="tx1"/>
            </w14:solidFill>
          </w14:textFill>
        </w:rPr>
        <w:t xml:space="preserve"> 对于经审核确认为特困人员的，从确认之日下月起，按照《陕西省人民政府关于进一步健全特困人员救助供养制度的实施意见》（陕政发〔2017〕17号）有关规定，给予救助供养待遇。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认定为特困人员的，不再适用最低生活保障政策。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第十一章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专项社会救助</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第五十四条</w:t>
      </w:r>
      <w:r>
        <w:rPr>
          <w:rFonts w:hint="eastAsia" w:ascii="仿宋_GB2312" w:eastAsia="仿宋_GB2312"/>
          <w:color w:val="000000" w:themeColor="text1"/>
          <w:sz w:val="32"/>
          <w:szCs w:val="32"/>
          <w14:textFill>
            <w14:solidFill>
              <w14:schemeClr w14:val="tx1"/>
            </w14:solidFill>
          </w14:textFill>
        </w:rPr>
        <w:t xml:space="preserve"> 符合条件的低收入人口按照以下规定给予医疗救助：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（一）对特困人员参加城乡居民基本医疗保险的费用全额资助；对最低生活保障对象等其他符合资助条件的低收入人口给予定额资助。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（二）低收入人口在定点医药机构发生的住院费用、因慢性病需要长期服药或患重特大疾病需长期门诊治疗的费用，对特困人员不设救助起付标准，政策范围内费用按照1</w:t>
      </w:r>
      <w:r>
        <w:rPr>
          <w:rFonts w:ascii="仿宋_GB2312"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的比例给予救助；对最低生活保障对象不设救助起付标准，政策范围内费用按照不低于7</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的比例给予救助；对最低生活保障边缘家庭成员起付标准</w:t>
      </w:r>
      <w:r>
        <w:rPr>
          <w:rFonts w:hint="eastAsia" w:ascii="仿宋_GB2312" w:eastAsia="仿宋_GB2312"/>
          <w:color w:val="000000" w:themeColor="text1"/>
          <w:sz w:val="32"/>
          <w:szCs w:val="32"/>
          <w:lang w:eastAsia="zh-CN"/>
          <w14:textFill>
            <w14:solidFill>
              <w14:schemeClr w14:val="tx1"/>
            </w14:solidFill>
          </w14:textFill>
        </w:rPr>
        <w:t>按</w:t>
      </w:r>
      <w:r>
        <w:rPr>
          <w:rFonts w:hint="eastAsia" w:ascii="仿宋_GB2312" w:eastAsia="仿宋_GB2312"/>
          <w:color w:val="000000" w:themeColor="text1"/>
          <w:sz w:val="32"/>
          <w:szCs w:val="32"/>
          <w14:textFill>
            <w14:solidFill>
              <w14:schemeClr w14:val="tx1"/>
            </w14:solidFill>
          </w14:textFill>
        </w:rPr>
        <w:t>所在统筹地区上年度</w:t>
      </w:r>
      <w:r>
        <w:rPr>
          <w:rFonts w:hint="eastAsia" w:ascii="仿宋_GB2312" w:eastAsia="仿宋_GB2312"/>
          <w:color w:val="000000" w:themeColor="text1"/>
          <w:sz w:val="32"/>
          <w:szCs w:val="32"/>
          <w:lang w:eastAsia="zh-CN"/>
          <w14:textFill>
            <w14:solidFill>
              <w14:schemeClr w14:val="tx1"/>
            </w14:solidFill>
          </w14:textFill>
        </w:rPr>
        <w:t>居民</w:t>
      </w:r>
      <w:r>
        <w:rPr>
          <w:rFonts w:hint="eastAsia" w:ascii="仿宋_GB2312" w:eastAsia="仿宋_GB2312"/>
          <w:color w:val="000000" w:themeColor="text1"/>
          <w:sz w:val="32"/>
          <w:szCs w:val="32"/>
          <w14:textFill>
            <w14:solidFill>
              <w14:schemeClr w14:val="tx1"/>
            </w14:solidFill>
          </w14:textFill>
        </w:rPr>
        <w:t>人均可支配收入的1</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lang w:eastAsia="zh-CN"/>
          <w14:textFill>
            <w14:solidFill>
              <w14:schemeClr w14:val="tx1"/>
            </w14:solidFill>
          </w14:textFill>
        </w:rPr>
        <w:t>确定</w:t>
      </w:r>
      <w:r>
        <w:rPr>
          <w:rFonts w:hint="eastAsia" w:ascii="仿宋_GB2312" w:eastAsia="仿宋_GB2312"/>
          <w:color w:val="000000" w:themeColor="text1"/>
          <w:sz w:val="32"/>
          <w:szCs w:val="32"/>
          <w14:textFill>
            <w14:solidFill>
              <w14:schemeClr w14:val="tx1"/>
            </w14:solidFill>
          </w14:textFill>
        </w:rPr>
        <w:t>，政策范围内费用按照不低于6</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的比例给予救助；对刚性支出困难家庭中符合条件的大病患者，起付标准按所在统筹地区上年度居民人均可支配收入的25％确定，政策范围内费用按照不低于</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的比例给予救助；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特困人员不设年度救助限额。其他低收入人口年度救助限额不低于3万元，具体标准由各统筹地区根据经济社会发展水平、人民健康需求、医疗救助基金支撑能力等合理确定。门诊和住院救助共用年度救助限额，统筹资金使用。</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加强医疗救助与城乡居民大病保险政策衔接，对最低生活保障对象、特困人员大病保险起付标准降低5</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，支付比例提高5</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规范转诊且在省域内就医的救助对象，经基本医保、大病保险和医疗救助后政策范围内个人负担（含申请之日前的本自然年度内的政策范围内费用，不含跨省、跨年度情况）仍然较重的，按程序申请通过后，给予倾斜救助，救助额度由各统筹区根据实际确定。特困人员经基本医保、大病保险和医疗救助后按规定支付后仍有不足的，可以由救助供养经费在控费标准以内予以支持，控费标准以外费用可以通过临时救助、慈善救助酌情予以解决。</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对需要急救但身份不明或者无力支付急救费用的急重危伤病患者给予救助。符合规定的急救费用由疾病应急救助基金支付。</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第五十五条</w:t>
      </w:r>
      <w:r>
        <w:rPr>
          <w:rFonts w:hint="eastAsia" w:ascii="仿宋_GB2312" w:eastAsia="仿宋_GB2312"/>
          <w:color w:val="000000" w:themeColor="text1"/>
          <w:sz w:val="32"/>
          <w:szCs w:val="32"/>
          <w14:textFill>
            <w14:solidFill>
              <w14:schemeClr w14:val="tx1"/>
            </w14:solidFill>
          </w14:textFill>
        </w:rPr>
        <w:t xml:space="preserve"> 对符合条件的低收入人口，根据所处教育阶段给予教育救助: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（一）按规定对学前教育阶段符合条件的在园幼儿免除保教费，给予困难生活补助；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（二）按规定对义务教育阶段学生免除学杂费、免费提供教科书，对符合条件的学生给予生活补助和营养膳食补助；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（三）按规定对高中教育阶段(含中等职业教育)符合条件的在校学生免除学（杂）费，提供国家助学金；</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（四）对普通高等教育阶段的在校学生，根据实际情况给予国家助学金、临时困难补助、减免学费、勤工助学等救助并且提供国家助学贷款。</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对经评估具有接受教育能力但不能到校就读的适龄重度残疾儿童少年，采取送教上门或远程教育的方式保障其接受义务教育。</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第五十六条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对符合条件的低收入人口，按照以下规定给予住房救助：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（一）城市最低生活保障对象、城市分散供养特困人员、城市最低生活保障边缘家庭和刚性支出困难家庭，通过配租公租房、发放租赁补贴等方式优先给予住房救助。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（二）农村最低生活保障对象、农村分散供养特困人员、农村最低生活保障边缘家庭和刚性支出困难家庭，通过农村危房改造、提供建房技术服务等方式优先给予住房救助。</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第五十七条</w:t>
      </w:r>
      <w:r>
        <w:rPr>
          <w:rFonts w:hint="eastAsia" w:ascii="仿宋_GB2312" w:eastAsia="仿宋_GB2312"/>
          <w:color w:val="000000" w:themeColor="text1"/>
          <w:sz w:val="32"/>
          <w:szCs w:val="32"/>
          <w14:textFill>
            <w14:solidFill>
              <w14:schemeClr w14:val="tx1"/>
            </w14:solidFill>
          </w14:textFill>
        </w:rPr>
        <w:t xml:space="preserve"> 对符合条件的低收入人口，按照以下规定给予就业救助：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（一）法定劳动年龄内有劳动能力并处于失业状态的家庭成员，按规定落实创业扶持、贷款贴息、税费减免、培训补贴、社会保险补贴、公益性岗位安置等优惠政策。</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（二）对农村低收入人口中有劳动能力和劳动条件的家庭成员，综合运用产业扶持、技能培训、劳务输出、就业帮扶车间等载体吸纳、以工代赈带动、公益岗位安置等扶持政策，帮助其积极就业。</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第五十八条</w:t>
      </w:r>
      <w:r>
        <w:rPr>
          <w:rFonts w:hint="eastAsia" w:ascii="仿宋_GB2312" w:eastAsia="仿宋_GB2312"/>
          <w:color w:val="000000" w:themeColor="text1"/>
          <w:sz w:val="32"/>
          <w:szCs w:val="32"/>
          <w14:textFill>
            <w14:solidFill>
              <w14:schemeClr w14:val="tx1"/>
            </w14:solidFill>
          </w14:textFill>
        </w:rPr>
        <w:t xml:space="preserve"> 对于遭遇自然灾害的低收入人口，按规定给予应急期救助和过渡期生活救助、旱灾和冬春临时生活困难救助、因灾倒损民房恢复重建等救助。</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sz w:val="32"/>
          <w:szCs w:val="32"/>
        </w:rPr>
      </w:pPr>
      <w:r>
        <w:rPr>
          <w:rFonts w:hint="eastAsia" w:ascii="黑体" w:hAnsi="黑体" w:eastAsia="黑体"/>
          <w:color w:val="000000" w:themeColor="text1"/>
          <w:sz w:val="32"/>
          <w:szCs w:val="32"/>
          <w14:textFill>
            <w14:solidFill>
              <w14:schemeClr w14:val="tx1"/>
            </w14:solidFill>
          </w14:textFill>
        </w:rPr>
        <w:t xml:space="preserve">第十二章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sz w:val="32"/>
          <w:szCs w:val="32"/>
        </w:rPr>
        <w:t>临时救助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第五十九条 </w:t>
      </w:r>
      <w:r>
        <w:rPr>
          <w:rFonts w:hint="eastAsia" w:ascii="仿宋_GB2312" w:eastAsia="仿宋_GB2312"/>
          <w:color w:val="000000" w:themeColor="text1"/>
          <w:sz w:val="32"/>
          <w:szCs w:val="32"/>
          <w14:textFill>
            <w14:solidFill>
              <w14:schemeClr w14:val="tx1"/>
            </w14:solidFill>
          </w14:textFill>
        </w:rPr>
        <w:t>对遭遇突发性、紧迫性和灾难性困难，生活陷入困难，靠自身和家庭无力解决，其他社会救助制度暂时无法覆盖或者救助之后生活仍有困难的家庭或个人，取消户籍地、居住地限制，采取以下方式给予临时救助：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（一）发放临时救助金。按照财政国库管理制度将临时救助金直接支付到救助对象个人账户。必要时，可直接发放现金。</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（二）发放实物。根据临时救助标准和救助对象基本生活需要，可以采取发放衣物、食品、饮用水，提供临时住所等方式予以救助。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采取实物发放形式，除紧急情况外，应当按照政府采购制度的有关规定执行。</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提供转介服务。对给予临时救助金、实物救助后，仍不能解决临时救助对象困难的，可以分情况提供转介服务。对符合最低生活保障或医疗、教育、住房、就业等专项救助条件的，应当协助其申请；对需要公益慈善组织、社会工作服务机构等通过慈善项目、发动社会募捐、提供专业服务、志愿服务等形式给予帮扶的，应当及时转介。</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第六十条 </w:t>
      </w:r>
      <w:r>
        <w:rPr>
          <w:rFonts w:hint="eastAsia" w:ascii="仿宋_GB2312" w:eastAsia="仿宋_GB2312"/>
          <w:color w:val="000000" w:themeColor="text1"/>
          <w:sz w:val="32"/>
          <w:szCs w:val="32"/>
          <w14:textFill>
            <w14:solidFill>
              <w14:schemeClr w14:val="tx1"/>
            </w14:solidFill>
          </w14:textFill>
        </w:rPr>
        <w:t>临时救助程序参照《陕西省临时救助工作规程》（陕民发〔2022〕100号）相关规定执行。</w:t>
      </w:r>
    </w:p>
    <w:p>
      <w:pPr>
        <w:spacing w:line="600" w:lineRule="exact"/>
        <w:ind w:firstLine="640"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情况紧急、需立即采取救助措施以防止无法挽回的损失或无法改变的严重后果的，可以简化申请人家庭经济状况信息核对等环节，实行“先行救助”，并在急难情况缓解后，登记救助对象、救助事由、救助金额等信息，补齐经办人员签字、盖章手续。</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 xml:space="preserve">第六十一条 </w:t>
      </w:r>
      <w:r>
        <w:rPr>
          <w:rFonts w:hint="eastAsia" w:ascii="仿宋_GB2312" w:eastAsia="仿宋_GB2312"/>
          <w:color w:val="000000" w:themeColor="text1"/>
          <w:sz w:val="32"/>
          <w:szCs w:val="32"/>
          <w14:textFill>
            <w14:solidFill>
              <w14:schemeClr w14:val="tx1"/>
            </w14:solidFill>
          </w14:textFill>
        </w:rPr>
        <w:t>对审核确认为刚性支出困难家庭的，可以根据其家庭人口、困难类型、困难程度和困难持续时间等因素给予临时救助。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第六十二条</w:t>
      </w:r>
      <w:r>
        <w:rPr>
          <w:rFonts w:hint="eastAsia" w:ascii="仿宋_GB2312" w:eastAsia="仿宋_GB2312"/>
          <w:color w:val="000000" w:themeColor="text1"/>
          <w:sz w:val="32"/>
          <w:szCs w:val="32"/>
          <w14:textFill>
            <w14:solidFill>
              <w14:schemeClr w14:val="tx1"/>
            </w14:solidFill>
          </w14:textFill>
        </w:rPr>
        <w:t xml:space="preserve"> 对于特殊情况或重大生活困难，可以启动县级困难群众基本生活保障工作协调机制，采取“一事一议”方式，适当提高救助额度。</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第六十三条</w:t>
      </w:r>
      <w:r>
        <w:rPr>
          <w:rFonts w:hint="eastAsia" w:ascii="仿宋_GB2312" w:eastAsia="仿宋_GB2312"/>
          <w:color w:val="000000" w:themeColor="text1"/>
          <w:sz w:val="32"/>
          <w:szCs w:val="32"/>
          <w14:textFill>
            <w14:solidFill>
              <w14:schemeClr w14:val="tx1"/>
            </w14:solidFill>
          </w14:textFill>
        </w:rPr>
        <w:t xml:space="preserve"> 对于申请低收入人口认定，但尚未审核确认的对象，可以视情先给予临时救助，缓解其生活困难。</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第十三章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其他救助帮扶</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第六十四条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对于符合条件的涉诉低收入人口，依法提供法律援助服务。</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第六十五条</w:t>
      </w:r>
      <w:r>
        <w:rPr>
          <w:rFonts w:hint="eastAsia" w:ascii="仿宋_GB2312" w:eastAsia="仿宋_GB2312"/>
          <w:color w:val="000000" w:themeColor="text1"/>
          <w:sz w:val="32"/>
          <w:szCs w:val="32"/>
          <w14:textFill>
            <w14:solidFill>
              <w14:schemeClr w14:val="tx1"/>
            </w14:solidFill>
          </w14:textFill>
        </w:rPr>
        <w:t xml:space="preserve"> 对于权利受到侵害无法获得有效赔偿的低收入人口，可以给予一次性辅助救济，提供心理疏导、关系调适服务等司法救助。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第六十六条</w:t>
      </w:r>
      <w:r>
        <w:rPr>
          <w:rFonts w:hint="eastAsia" w:ascii="仿宋_GB2312" w:eastAsia="仿宋_GB2312"/>
          <w:color w:val="000000" w:themeColor="text1"/>
          <w:sz w:val="32"/>
          <w:szCs w:val="32"/>
          <w14:textFill>
            <w14:solidFill>
              <w14:schemeClr w14:val="tx1"/>
            </w14:solidFill>
          </w14:textFill>
        </w:rPr>
        <w:t xml:space="preserve"> 对于符合条件的低收入人口，按照规定给予取暖救助。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第六十七条</w:t>
      </w:r>
      <w:r>
        <w:rPr>
          <w:rFonts w:hint="eastAsia" w:ascii="仿宋_GB2312" w:eastAsia="仿宋_GB2312"/>
          <w:color w:val="000000" w:themeColor="text1"/>
          <w:sz w:val="32"/>
          <w:szCs w:val="32"/>
          <w14:textFill>
            <w14:solidFill>
              <w14:schemeClr w14:val="tx1"/>
            </w14:solidFill>
          </w14:textFill>
        </w:rPr>
        <w:t xml:space="preserve"> 对低收入人口中符合条件的下岗失业或其他原因造成生活困难的职工，按照规定给予困难职工救助。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第六十八条</w:t>
      </w:r>
      <w:r>
        <w:rPr>
          <w:rFonts w:hint="eastAsia" w:ascii="仿宋_GB2312" w:eastAsia="仿宋_GB2312"/>
          <w:color w:val="000000" w:themeColor="text1"/>
          <w:sz w:val="32"/>
          <w:szCs w:val="32"/>
          <w14:textFill>
            <w14:solidFill>
              <w14:schemeClr w14:val="tx1"/>
            </w14:solidFill>
          </w14:textFill>
        </w:rPr>
        <w:t xml:space="preserve"> 对于符合条件的低收入人口自愿选择火化的，按照规定对遗体接运、存放、火化、骨灰寄存四项基本殡葬费用给予救助。</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第六十九条</w:t>
      </w:r>
      <w:r>
        <w:rPr>
          <w:rFonts w:hint="eastAsia" w:ascii="仿宋_GB2312" w:eastAsia="仿宋_GB2312"/>
          <w:color w:val="000000" w:themeColor="text1"/>
          <w:sz w:val="32"/>
          <w:szCs w:val="32"/>
          <w14:textFill>
            <w14:solidFill>
              <w14:schemeClr w14:val="tx1"/>
            </w14:solidFill>
          </w14:textFill>
        </w:rPr>
        <w:t xml:space="preserve"> 建立社会救助和保障标准与物价上涨挂钩联动机制，根据居民消费价格指数等指标变化情况，及时启动联动机制，为符合条件的低收入人口发放价格临时补贴。</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第七十条</w:t>
      </w:r>
      <w:r>
        <w:rPr>
          <w:rFonts w:hint="eastAsia" w:ascii="仿宋_GB2312" w:eastAsia="仿宋_GB2312"/>
          <w:color w:val="000000" w:themeColor="text1"/>
          <w:sz w:val="32"/>
          <w:szCs w:val="32"/>
          <w14:textFill>
            <w14:solidFill>
              <w14:schemeClr w14:val="tx1"/>
            </w14:solidFill>
          </w14:textFill>
        </w:rPr>
        <w:t xml:space="preserve"> 共青团、妇联、红十字会、残联等群团组织根据职责或者章程，对符合条件的低收入人口给予相应救助帮扶。</w:t>
      </w:r>
    </w:p>
    <w:p>
      <w:pPr>
        <w:spacing w:line="600" w:lineRule="exact"/>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第七十一条</w:t>
      </w:r>
      <w:r>
        <w:rPr>
          <w:rFonts w:hint="eastAsia" w:ascii="仿宋_GB2312" w:eastAsia="仿宋_GB2312"/>
          <w:color w:val="000000" w:themeColor="text1"/>
          <w:sz w:val="32"/>
          <w:szCs w:val="32"/>
          <w14:textFill>
            <w14:solidFill>
              <w14:schemeClr w14:val="tx1"/>
            </w14:solidFill>
          </w14:textFill>
        </w:rPr>
        <w:t xml:space="preserve"> 通过政府购买服务，对低收入人口中生活不能自理的老年人、未成年人、残疾人、重病患者提供必要的访视和照料服务。对有特殊需求的低收入人口，提供心理疏导、资源链接、能力提升、社会融入等服务。</w:t>
      </w:r>
    </w:p>
    <w:p>
      <w:pPr>
        <w:spacing w:line="600" w:lineRule="exact"/>
        <w:rPr>
          <w:rFonts w:ascii="仿宋_GB2312" w:eastAsia="仿宋_GB2312"/>
          <w:color w:val="000000" w:themeColor="text1"/>
          <w:sz w:val="32"/>
          <w:szCs w:val="32"/>
          <w14:textFill>
            <w14:solidFill>
              <w14:schemeClr w14:val="tx1"/>
            </w14:solidFill>
          </w14:textFill>
        </w:rPr>
      </w:pPr>
    </w:p>
    <w:p>
      <w:pPr>
        <w:spacing w:line="60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第十四章 </w:t>
      </w:r>
      <w:r>
        <w:rPr>
          <w:rFonts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olor w:val="000000" w:themeColor="text1"/>
          <w:sz w:val="32"/>
          <w:szCs w:val="32"/>
          <w14:textFill>
            <w14:solidFill>
              <w14:schemeClr w14:val="tx1"/>
            </w14:solidFill>
          </w14:textFill>
        </w:rPr>
        <w:t>服务管理</w:t>
      </w:r>
    </w:p>
    <w:p>
      <w:pPr>
        <w:spacing w:line="6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b/>
          <w:bCs/>
          <w:color w:val="000000" w:themeColor="text1"/>
          <w:sz w:val="32"/>
          <w:szCs w:val="32"/>
          <w14:textFill>
            <w14:solidFill>
              <w14:schemeClr w14:val="tx1"/>
            </w14:solidFill>
          </w14:textFill>
        </w:rPr>
        <w:t>第七十二条</w:t>
      </w:r>
      <w:r>
        <w:rPr>
          <w:rFonts w:hint="eastAsia" w:ascii="仿宋_GB2312" w:eastAsia="仿宋_GB2312"/>
          <w:color w:val="000000" w:themeColor="text1"/>
          <w:sz w:val="32"/>
          <w:szCs w:val="32"/>
          <w14:textFill>
            <w14:solidFill>
              <w14:schemeClr w14:val="tx1"/>
            </w14:solidFill>
          </w14:textFill>
        </w:rPr>
        <w:t xml:space="preserve"> 县级人民政府民政部门或者乡镇人民政府（街道办事处）应当根据低收入人口年龄、健康状况、劳动能力、以及收入来源等，对低收入人口实行分类动态管理。</w:t>
      </w:r>
    </w:p>
    <w:p>
      <w:pPr>
        <w:spacing w:line="600" w:lineRule="exact"/>
        <w:ind w:firstLine="642" w:firstLineChars="200"/>
        <w:rPr>
          <w:rFonts w:ascii="方正黑体_GBK" w:hAnsi="方正黑体_GBK" w:eastAsia="方正黑体_GBK" w:cs="方正黑体_GBK"/>
          <w:kern w:val="0"/>
          <w:sz w:val="32"/>
          <w:szCs w:val="32"/>
          <w:lang w:bidi="ar"/>
        </w:rPr>
      </w:pPr>
      <w:r>
        <w:rPr>
          <w:rFonts w:hint="eastAsia" w:ascii="仿宋_GB2312" w:eastAsia="仿宋_GB2312"/>
          <w:b/>
          <w:bCs/>
          <w:color w:val="000000" w:themeColor="text1"/>
          <w:sz w:val="32"/>
          <w:szCs w:val="32"/>
          <w14:textFill>
            <w14:solidFill>
              <w14:schemeClr w14:val="tx1"/>
            </w14:solidFill>
          </w14:textFill>
        </w:rPr>
        <w:t>第七十三条</w:t>
      </w:r>
      <w:r>
        <w:rPr>
          <w:rFonts w:hint="eastAsia" w:ascii="仿宋_GB2312" w:eastAsia="仿宋_GB2312"/>
          <w:color w:val="000000" w:themeColor="text1"/>
          <w:sz w:val="32"/>
          <w:szCs w:val="32"/>
          <w14:textFill>
            <w14:solidFill>
              <w14:schemeClr w14:val="tx1"/>
            </w14:solidFill>
          </w14:textFill>
        </w:rPr>
        <w:t xml:space="preserve"> 县级人民政府民政部门或者乡镇人民政府（街道办事处）应当按照以下规定，对最低生活保障对象家庭经济状况和家庭成员变化情况进行定期核查：</w:t>
      </w:r>
    </w:p>
    <w:p>
      <w:pPr>
        <w:spacing w:line="600" w:lineRule="exact"/>
        <w:rPr>
          <w:rFonts w:ascii="仿宋_GB2312" w:eastAsia="仿宋_GB2312"/>
          <w:sz w:val="32"/>
          <w:szCs w:val="32"/>
        </w:rPr>
      </w:pPr>
      <w:bookmarkStart w:id="4" w:name="End"/>
      <w:bookmarkEnd w:id="4"/>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（一）对整户无劳动能力或家庭成员中有重病患者、重度残疾人，且家庭收入、财产基本无变化的，每年核查一次；</w:t>
      </w:r>
    </w:p>
    <w:p>
      <w:pPr>
        <w:spacing w:line="600" w:lineRule="exact"/>
        <w:ind w:firstLine="645"/>
        <w:rPr>
          <w:rFonts w:ascii="仿宋_GB2312" w:eastAsia="仿宋_GB2312"/>
          <w:sz w:val="32"/>
          <w:szCs w:val="32"/>
        </w:rPr>
      </w:pPr>
      <w:r>
        <w:rPr>
          <w:rFonts w:hint="eastAsia" w:ascii="仿宋_GB2312" w:eastAsia="仿宋_GB2312"/>
          <w:sz w:val="32"/>
          <w:szCs w:val="32"/>
        </w:rPr>
        <w:t>（二）对家庭成员基本情况和家庭经济状况相对稳定的，每年核查一次；</w:t>
      </w:r>
    </w:p>
    <w:p>
      <w:pPr>
        <w:spacing w:line="600" w:lineRule="exact"/>
        <w:ind w:firstLine="645"/>
        <w:rPr>
          <w:rFonts w:ascii="仿宋_GB2312" w:eastAsia="仿宋_GB2312"/>
          <w:sz w:val="32"/>
          <w:szCs w:val="32"/>
        </w:rPr>
      </w:pPr>
      <w:r>
        <w:rPr>
          <w:rFonts w:hint="eastAsia" w:ascii="仿宋_GB2312" w:eastAsia="仿宋_GB2312"/>
          <w:sz w:val="32"/>
          <w:szCs w:val="32"/>
        </w:rPr>
        <w:t>（三）对于收入来源不固定或不易确定，以及有劳动能力和劳动条件的家庭，每半年核查一次；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（四）对低收入人口动态监测信息平台预警或者有投诉举报情况的，及时核查。</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县级人民政府民政部门应当根据定期核查情况及时作出增发、减发、停发最低生活保障金决定；作出决定应当符合法定事由和规定程序；决定减发、停发最低生活保障金的，应当告知最低生活保障家庭成员并说明理由。</w:t>
      </w:r>
    </w:p>
    <w:p>
      <w:pPr>
        <w:spacing w:line="600" w:lineRule="exact"/>
        <w:ind w:firstLine="645"/>
        <w:rPr>
          <w:rFonts w:ascii="仿宋_GB2312" w:eastAsia="仿宋_GB2312"/>
          <w:sz w:val="32"/>
          <w:szCs w:val="32"/>
        </w:rPr>
      </w:pPr>
      <w:r>
        <w:rPr>
          <w:rFonts w:hint="eastAsia" w:ascii="仿宋_GB2312" w:eastAsia="仿宋_GB2312"/>
          <w:b/>
          <w:bCs/>
          <w:sz w:val="32"/>
          <w:szCs w:val="32"/>
        </w:rPr>
        <w:t>第七十四条</w:t>
      </w:r>
      <w:r>
        <w:rPr>
          <w:rFonts w:hint="eastAsia" w:ascii="仿宋_GB2312" w:eastAsia="仿宋_GB2312"/>
          <w:sz w:val="32"/>
          <w:szCs w:val="32"/>
        </w:rPr>
        <w:t xml:space="preserve"> 县级人民政府民政部门或者乡镇人民政府（街道办事处）应当每年对特困人员的生活状况、经济状况和健康状况进行一次核查，发现不再符合特困人员救助供养条件的，应当及时终止救助供养。</w:t>
      </w:r>
    </w:p>
    <w:p>
      <w:pPr>
        <w:spacing w:line="600" w:lineRule="exact"/>
        <w:ind w:firstLine="645"/>
        <w:rPr>
          <w:rFonts w:ascii="仿宋_GB2312" w:eastAsia="仿宋_GB2312"/>
          <w:sz w:val="32"/>
          <w:szCs w:val="32"/>
        </w:rPr>
      </w:pPr>
      <w:r>
        <w:rPr>
          <w:rFonts w:hint="eastAsia" w:ascii="仿宋_GB2312" w:eastAsia="仿宋_GB2312"/>
          <w:sz w:val="32"/>
          <w:szCs w:val="32"/>
        </w:rPr>
        <w:t>终止救助供养的情形以及程序按照民政部《特困人员认定办法》（民发〔2</w:t>
      </w:r>
      <w:r>
        <w:rPr>
          <w:rFonts w:ascii="仿宋_GB2312" w:eastAsia="仿宋_GB2312"/>
          <w:sz w:val="32"/>
          <w:szCs w:val="32"/>
        </w:rPr>
        <w:t>021</w:t>
      </w:r>
      <w:r>
        <w:rPr>
          <w:rFonts w:hint="eastAsia" w:ascii="仿宋_GB2312" w:eastAsia="仿宋_GB2312"/>
          <w:sz w:val="32"/>
          <w:szCs w:val="32"/>
        </w:rPr>
        <w:t>〕4</w:t>
      </w:r>
      <w:r>
        <w:rPr>
          <w:rFonts w:ascii="仿宋_GB2312" w:eastAsia="仿宋_GB2312"/>
          <w:sz w:val="32"/>
          <w:szCs w:val="32"/>
        </w:rPr>
        <w:t>3</w:t>
      </w:r>
      <w:r>
        <w:rPr>
          <w:rFonts w:hint="eastAsia" w:ascii="仿宋_GB2312" w:eastAsia="仿宋_GB2312"/>
          <w:sz w:val="32"/>
          <w:szCs w:val="32"/>
        </w:rPr>
        <w:t>号）有关规定执行。</w:t>
      </w:r>
    </w:p>
    <w:p>
      <w:pPr>
        <w:spacing w:line="600" w:lineRule="exact"/>
        <w:ind w:firstLine="642" w:firstLineChars="200"/>
        <w:rPr>
          <w:rFonts w:ascii="仿宋_GB2312" w:eastAsia="仿宋_GB2312"/>
          <w:color w:val="FF0000"/>
          <w:sz w:val="32"/>
          <w:szCs w:val="32"/>
        </w:rPr>
      </w:pPr>
      <w:r>
        <w:rPr>
          <w:rFonts w:hint="eastAsia" w:ascii="仿宋_GB2312" w:eastAsia="仿宋_GB2312"/>
          <w:b/>
          <w:bCs/>
          <w:color w:val="000000" w:themeColor="text1"/>
          <w:sz w:val="32"/>
          <w:szCs w:val="32"/>
          <w14:textFill>
            <w14:solidFill>
              <w14:schemeClr w14:val="tx1"/>
            </w14:solidFill>
          </w14:textFill>
        </w:rPr>
        <w:t xml:space="preserve">第七十五条 </w:t>
      </w:r>
      <w:r>
        <w:rPr>
          <w:rFonts w:hint="eastAsia" w:ascii="仿宋_GB2312" w:eastAsia="仿宋_GB2312"/>
          <w:color w:val="000000" w:themeColor="text1"/>
          <w:sz w:val="32"/>
          <w:szCs w:val="32"/>
          <w14:textFill>
            <w14:solidFill>
              <w14:schemeClr w14:val="tx1"/>
            </w14:solidFill>
          </w14:textFill>
        </w:rPr>
        <w:t>最低生活保障对象、特困人员死亡后，县级人民政府民政部门或者乡镇人民政府（街道办事处）应当自其死亡之日起3个月内对其家庭经济状况进行核查，并根据家庭经济状况核查情况作出最低生活保障金增发、减发、停发和特困人员救助供养金停发决定。</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增发、减发、停发最低生活保障金以及停发特困人员救助供养金，应当自作出决定之日下月起执行。</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第七十六条</w:t>
      </w:r>
      <w:r>
        <w:rPr>
          <w:rFonts w:hint="eastAsia" w:ascii="仿宋_GB2312" w:eastAsia="仿宋_GB2312"/>
          <w:color w:val="000000" w:themeColor="text1"/>
          <w:sz w:val="32"/>
          <w:szCs w:val="32"/>
          <w14:textFill>
            <w14:solidFill>
              <w14:schemeClr w14:val="tx1"/>
            </w14:solidFill>
          </w14:textFill>
        </w:rPr>
        <w:t xml:space="preserve"> 经审核确认为最低生活保障边缘家庭或刚性支出困难家庭的，自作出审核确认决定之日起一年内有效。</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有效期满，需要继续申请认定最低生活保障边缘家庭或者刚性支出困难家庭的，应当重新提出申请。</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第七十七条</w:t>
      </w:r>
      <w:r>
        <w:rPr>
          <w:rFonts w:hint="eastAsia" w:ascii="仿宋_GB2312" w:eastAsia="仿宋_GB2312"/>
          <w:color w:val="000000" w:themeColor="text1"/>
          <w:sz w:val="32"/>
          <w:szCs w:val="32"/>
          <w14:textFill>
            <w14:solidFill>
              <w14:schemeClr w14:val="tx1"/>
            </w14:solidFill>
          </w14:textFill>
        </w:rPr>
        <w:t xml:space="preserve"> 低收入人口收入状况、财产状况以及家庭人口状况发生变化的，应当主动向乡镇人民政府（街道办事处）报告；超过3个月未主动报告的，乡镇人民政府（街道办事处）发现后，可以进行批评教育。</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第七十八条</w:t>
      </w:r>
      <w:r>
        <w:rPr>
          <w:rFonts w:hint="eastAsia" w:ascii="仿宋_GB2312" w:eastAsia="仿宋_GB2312"/>
          <w:color w:val="000000" w:themeColor="text1"/>
          <w:sz w:val="32"/>
          <w:szCs w:val="32"/>
          <w14:textFill>
            <w14:solidFill>
              <w14:schemeClr w14:val="tx1"/>
            </w14:solidFill>
          </w14:textFill>
        </w:rPr>
        <w:t xml:space="preserve"> 低收入人口中有就业能力但未就业的人员，应当接受人力资源社会保障等有关部门介绍的工作。</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对于实现就业后家庭人均收入超过当地最低生活保障标准的最低生活保障家庭，可以按照原政策给予一定期限的渐退帮扶。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对于无正当理由，连续3次拒绝接受介绍的与其健康状况、劳动能力等相适应的工作的最低生活保障对象，县级人民政府民政部门应当决定减发或者停发其本人的最低生活保障金。</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第七十九条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申请或退出最低生活保障的对象，经审核其收入、财产状况超出最低生活保障条件，但符合最低生活保障边缘家庭或刚性支出困难家庭认定条件的，经本人同意，可直接转入最低生活保障边缘家庭或者刚性支出困难家庭认定程序 ，相关资料不再重复提交，简化工作流程。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申请或退出特困人员救助供养的对象，经审核其收入、财产等状况超出特困人员救助供养条件，但符合最低生活保障、最低生活保障边缘家庭、刚性支出困难家庭认定条件的，参照前款程序办理。</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第八十条</w:t>
      </w:r>
      <w:r>
        <w:rPr>
          <w:rFonts w:hint="eastAsia" w:ascii="仿宋_GB2312" w:eastAsia="仿宋_GB2312"/>
          <w:color w:val="000000" w:themeColor="text1"/>
          <w:sz w:val="32"/>
          <w:szCs w:val="32"/>
          <w14:textFill>
            <w14:solidFill>
              <w14:schemeClr w14:val="tx1"/>
            </w14:solidFill>
          </w14:textFill>
        </w:rPr>
        <w:t xml:space="preserve"> 按照“谁救助谁公示、救助谁公示谁”的原则，对获得救助帮扶的低收入人口，应当在其家庭所在村（社区）公布申请人姓名、家庭成员数量、救助金额或措施等信息。</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申请教育救助的，应当由就读学校将认定名单和档次在适当范围内、以适当方式进行公示。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信息公布应当依法保护个人隐私，不得公开无关信息。</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第八十一条</w:t>
      </w:r>
      <w:r>
        <w:rPr>
          <w:rFonts w:hint="eastAsia" w:ascii="仿宋_GB2312" w:eastAsia="仿宋_GB2312"/>
          <w:sz w:val="32"/>
          <w:szCs w:val="32"/>
        </w:rPr>
        <w:t xml:space="preserve"> 建立低收入人口档案分级管理制度。县级人民政府民政部门和乡镇人民政府（街道办事处）对低收入人口认定及救助帮扶资料归类建档。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低收入人口档案资料应当齐全完整、统一规范、安全有序，并按照国家和省、市有关规定保管或者销毁。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有条件的地方，可以在确保信息安全的基础上，探索建立 低收入人口电子档案管理制度。</w:t>
      </w:r>
    </w:p>
    <w:p>
      <w:pPr>
        <w:spacing w:line="600" w:lineRule="exact"/>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第十五章 </w:t>
      </w:r>
      <w:r>
        <w:rPr>
          <w:rFonts w:ascii="黑体" w:hAnsi="黑体" w:eastAsia="黑体"/>
          <w:sz w:val="32"/>
          <w:szCs w:val="32"/>
        </w:rPr>
        <w:t xml:space="preserve"> </w:t>
      </w:r>
      <w:r>
        <w:rPr>
          <w:rFonts w:hint="eastAsia" w:ascii="黑体" w:hAnsi="黑体" w:eastAsia="黑体"/>
          <w:sz w:val="32"/>
          <w:szCs w:val="32"/>
        </w:rPr>
        <w:t>动态监测</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第八十二条</w:t>
      </w:r>
      <w:r>
        <w:rPr>
          <w:rFonts w:hint="eastAsia" w:ascii="仿宋_GB2312" w:eastAsia="仿宋_GB2312"/>
          <w:sz w:val="32"/>
          <w:szCs w:val="32"/>
        </w:rPr>
        <w:t xml:space="preserve"> 县级以上人民政府民政部门应当会同有关部门和组织，通过集中排查、日常走访、随机抽查、部门数据共享比对等方式，建立低收入人口动态监测工作机制。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经认定为低收入人口的，重点监测相关社会救助帮扶政策是否落实到位、是否存在其他方面的生活困难。对未认定为低收入人口的，重点监测其家庭状况变化情况，发现符合救助帮扶条件的，应当及时告知相关救助帮扶政策，按规定启动救助程序。</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第八十三条 </w:t>
      </w:r>
      <w:r>
        <w:rPr>
          <w:rFonts w:hint="eastAsia" w:ascii="仿宋_GB2312" w:eastAsia="仿宋_GB2312"/>
          <w:sz w:val="32"/>
          <w:szCs w:val="32"/>
        </w:rPr>
        <w:t>县级以上人民政府民政部门应当会同相关部门，依托低收入人口动态监测信息平台，对低收入人口开展常态化监测预警。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县级以上人民政府民政部门应当完善低收入人口动态监测信息平台功能应用，科学设置预警指标，为快速预警、精准救助、综合帮扶提供支撑。</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第八十四条</w:t>
      </w:r>
      <w:r>
        <w:rPr>
          <w:rFonts w:hint="eastAsia" w:ascii="仿宋_GB2312" w:eastAsia="仿宋_GB2312"/>
          <w:sz w:val="32"/>
          <w:szCs w:val="32"/>
        </w:rPr>
        <w:t xml:space="preserve"> 县级以上人民政府民政部门应当定期将掌握的低收入人口数据与教育、人力资源社会保障、卫生健康、医保、残联等部门和单位掌握的家庭经济困难学生、登记失业人员、重病患者、重度残疾人等数据进行交叉比对，动态掌握低收入人口就业状况、家庭支出、困难情形等变化情况，及时主动发现需要救助的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级以上人民政府民政部门发现社会救助政策落实不到位的，应当尽快按规定落实或商请教育、人力资源社会保障、住房城乡建设、农业农村、卫生健康、应急管理、医保、残联等部门和单位落实救助帮扶政策；发现低收入人口未纳入社会救助范围但可能符合相关救助条件的，应当根据困难类型和救助需求，将信息分类推送至相关部门处理；发现低收入人口可能不再符合救助帮扶条件的，应当及时核查或商请相关部门核查有关情况，符合终止条件的按规定终止救助帮扶；对于困难情形复杂的，可以启动县级困难群众基本生活保障协调机制，集体研究解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级以上人民政府教育、人力资源社会保障、住房城乡建设、农业农村、卫生健康、应急管理、医保、残联等部门和单位应当依托政务服务平台、数据共享交换平台，及时将救助帮扶信息反馈民政部门，形成“一户（人）一条救助帮扶链”。</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第八十五条</w:t>
      </w:r>
      <w:r>
        <w:rPr>
          <w:rFonts w:hint="eastAsia" w:ascii="仿宋_GB2312" w:eastAsia="仿宋_GB2312"/>
          <w:sz w:val="32"/>
          <w:szCs w:val="32"/>
        </w:rPr>
        <w:t xml:space="preserve"> 县级以上人民政府民政部门应当依托低收入人口动态监测信息平台，通过申请人自主申报、入户走访、数据比对等方式，采集低收入人口相关数据信息，建立低收入人口信息数据库，实现低收入人口信息互联互通，为开展低收入人口救助帮扶提供信息查询、数据比对、需求推送和救助信息反馈等支持。</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第八十六条</w:t>
      </w:r>
      <w:r>
        <w:rPr>
          <w:rFonts w:hint="eastAsia" w:ascii="仿宋_GB2312" w:eastAsia="仿宋_GB2312"/>
          <w:sz w:val="32"/>
          <w:szCs w:val="32"/>
        </w:rPr>
        <w:t xml:space="preserve"> 县级以上人民政府民政部门应当组织动员乡镇（街道）干部、村（社区）工作人员、村级社会救助协理员、社会工作者等基层力量，发挥村（社区）困难群众急难问题快速响应服务队作用，经常性走访低收入人口，发现家庭状况发生变化的，及时报告并将变化情况录入低收入人口数据库。</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第八十七条</w:t>
      </w:r>
      <w:r>
        <w:rPr>
          <w:rFonts w:hint="eastAsia" w:ascii="仿宋_GB2312" w:eastAsia="仿宋_GB2312"/>
          <w:sz w:val="32"/>
          <w:szCs w:val="32"/>
        </w:rPr>
        <w:t xml:space="preserve"> 退出最低生活保障、特困人员救助供养未满两年和申请最低生活保障、特困人员救助供养未通过以及获得临时救助未满一年和县级人民政府认定的其他困难人员、相关部门救助帮扶对象应当纳入低收入人口动态监测范围。</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第十六章 </w:t>
      </w:r>
      <w:r>
        <w:rPr>
          <w:rFonts w:ascii="黑体" w:hAnsi="黑体" w:eastAsia="黑体"/>
          <w:sz w:val="32"/>
          <w:szCs w:val="32"/>
        </w:rPr>
        <w:t xml:space="preserve"> </w:t>
      </w:r>
      <w:r>
        <w:rPr>
          <w:rFonts w:hint="eastAsia" w:ascii="黑体" w:hAnsi="黑体" w:eastAsia="黑体"/>
          <w:sz w:val="32"/>
          <w:szCs w:val="32"/>
        </w:rPr>
        <w:t>监督检查</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第八十八条</w:t>
      </w:r>
      <w:r>
        <w:rPr>
          <w:rFonts w:hint="eastAsia" w:ascii="仿宋_GB2312" w:eastAsia="仿宋_GB2312"/>
          <w:sz w:val="32"/>
          <w:szCs w:val="32"/>
        </w:rPr>
        <w:t xml:space="preserve"> 县级以上人民政府民政部门和乡镇人民政府（街道办事处）应当完善面向公众的低收入人口信息查询机制，主动公开认定政策、对象等情况。</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第八十九条</w:t>
      </w:r>
      <w:r>
        <w:rPr>
          <w:rFonts w:hint="eastAsia" w:ascii="仿宋_GB2312" w:eastAsia="仿宋_GB2312"/>
          <w:sz w:val="32"/>
          <w:szCs w:val="32"/>
        </w:rPr>
        <w:t xml:space="preserve"> 县级以上人民政府民政部门应当畅通社会救助服务热线，主动接受对低收入人口认定工作的咨询、监督、投诉、举报。</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第九十条</w:t>
      </w:r>
      <w:r>
        <w:rPr>
          <w:rFonts w:hint="eastAsia" w:ascii="仿宋_GB2312" w:eastAsia="仿宋_GB2312"/>
          <w:sz w:val="32"/>
          <w:szCs w:val="32"/>
        </w:rPr>
        <w:t xml:space="preserve"> 县级以上人民政府民政部门和乡镇人民政府（街道办事处）应当健全完善举报核查制度，对接到的实名举报逐一核查，并及时向举报人反馈核查处理结果。</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第九十一条</w:t>
      </w:r>
      <w:r>
        <w:rPr>
          <w:rFonts w:hint="eastAsia" w:ascii="仿宋_GB2312" w:eastAsia="仿宋_GB2312"/>
          <w:sz w:val="32"/>
          <w:szCs w:val="32"/>
        </w:rPr>
        <w:t xml:space="preserve"> 从事低收入人口认定和救助帮扶工作的人员，有下列行为之一的，由其主管部门给予批评教育；情节严重的，由其主管部门或者监察机关给予行政处分或者解聘；构成犯罪的，移交司法机关依法追究法律责任：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（一）对符合条件的认定申请不予受理或不予审核、确认的；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（二）对不符合条件的认定申请予以确认或不按规定程序进行审核、确认的；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（三）不按照规定及时核实处理有关举报、投诉的；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（四）泄露工作中知悉的公民个人隐私信息，造成后果的；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（五）在认定工作中有其他滥用职权、玩忽职守、徇私舞弊行为的。</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第九十二条</w:t>
      </w:r>
      <w:r>
        <w:rPr>
          <w:rFonts w:hint="eastAsia" w:ascii="仿宋_GB2312" w:eastAsia="仿宋_GB2312"/>
          <w:sz w:val="32"/>
          <w:szCs w:val="32"/>
        </w:rPr>
        <w:t xml:space="preserve"> 建立健全容错纠错机制，落实“三个区分开来”要求，对秉持公心、履职尽责但因客观原因出现失误偏差且能够及时纠正的经办人员依法依规免于问责。</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第九十三条</w:t>
      </w:r>
      <w:r>
        <w:rPr>
          <w:rFonts w:hint="eastAsia" w:ascii="仿宋_GB2312" w:eastAsia="仿宋_GB2312"/>
          <w:sz w:val="32"/>
          <w:szCs w:val="32"/>
        </w:rPr>
        <w:t xml:space="preserve"> 采取虚报、隐瞒、伪造等手段，不如实提供相关情况，骗取低收入人口认定，并获得社会救助资金、物资或服务的，由民政部门取消其认定，由有关救助实施部门责令退回非法获取的救助资金、物资等。有关机构将其相关信息记入个人信用记录；构成犯罪的，移交司法机关依法追究法律责任。对无理取闹、采用威胁手段强行索要社会救助的，移交公安机关依法处理。</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 xml:space="preserve">第十七章 </w:t>
      </w:r>
      <w:r>
        <w:rPr>
          <w:rFonts w:ascii="黑体" w:hAnsi="黑体" w:eastAsia="黑体"/>
          <w:sz w:val="32"/>
          <w:szCs w:val="32"/>
        </w:rPr>
        <w:t xml:space="preserve"> </w:t>
      </w:r>
      <w:r>
        <w:rPr>
          <w:rFonts w:hint="eastAsia" w:ascii="黑体" w:hAnsi="黑体" w:eastAsia="黑体"/>
          <w:sz w:val="32"/>
          <w:szCs w:val="32"/>
        </w:rPr>
        <w:t>附则</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 xml:space="preserve">第九十四条 </w:t>
      </w:r>
      <w:r>
        <w:rPr>
          <w:rFonts w:hint="eastAsia" w:ascii="仿宋_GB2312" w:eastAsia="仿宋_GB2312"/>
          <w:sz w:val="32"/>
          <w:szCs w:val="32"/>
        </w:rPr>
        <w:t>防止返贫监测对象按照相关政策进行认定。</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第九十五条</w:t>
      </w:r>
      <w:r>
        <w:rPr>
          <w:rFonts w:hint="eastAsia" w:ascii="仿宋_GB2312" w:eastAsia="仿宋_GB2312"/>
          <w:sz w:val="32"/>
          <w:szCs w:val="32"/>
        </w:rPr>
        <w:t xml:space="preserve"> 本办法所称残疾人指持有《</w:t>
      </w:r>
      <w:bookmarkStart w:id="5" w:name="_Hlk171934627"/>
      <w:r>
        <w:rPr>
          <w:rFonts w:hint="eastAsia" w:ascii="仿宋_GB2312" w:eastAsia="仿宋_GB2312"/>
          <w:sz w:val="32"/>
          <w:szCs w:val="32"/>
        </w:rPr>
        <w:t>中华人民共和国残疾人证》</w:t>
      </w:r>
      <w:bookmarkEnd w:id="5"/>
      <w:r>
        <w:rPr>
          <w:rFonts w:hint="eastAsia" w:ascii="仿宋_GB2312" w:eastAsia="仿宋_GB2312"/>
          <w:sz w:val="32"/>
          <w:szCs w:val="32"/>
        </w:rPr>
        <w:t>的人员。残疾人残疾类别和残疾等级按照《中华人民共和国残疾人证》注明的残疾类别和残疾等级认定。重度残疾人是指残疾等级为一级、二级的残疾人。</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第九十六条</w:t>
      </w:r>
      <w:r>
        <w:rPr>
          <w:rFonts w:hint="eastAsia" w:ascii="仿宋_GB2312" w:eastAsia="仿宋_GB2312"/>
          <w:sz w:val="32"/>
          <w:szCs w:val="32"/>
        </w:rPr>
        <w:t xml:space="preserve"> 设区的市级人民政府民政部门可以根据本办法，会同相关部门和单位，结合本地实际，制定实施办法或细则，并报省民政厅备案。</w:t>
      </w:r>
    </w:p>
    <w:p>
      <w:pPr>
        <w:spacing w:line="600" w:lineRule="exact"/>
        <w:ind w:firstLine="642" w:firstLineChars="200"/>
        <w:rPr>
          <w:rFonts w:ascii="仿宋_GB2312" w:eastAsia="仿宋_GB2312"/>
          <w:sz w:val="32"/>
          <w:szCs w:val="32"/>
        </w:rPr>
      </w:pPr>
      <w:r>
        <w:rPr>
          <w:rFonts w:hint="eastAsia" w:ascii="仿宋_GB2312" w:eastAsia="仿宋_GB2312"/>
          <w:b/>
          <w:bCs/>
          <w:sz w:val="32"/>
          <w:szCs w:val="32"/>
        </w:rPr>
        <w:t>第九十七条</w:t>
      </w:r>
      <w:r>
        <w:rPr>
          <w:rFonts w:hint="eastAsia" w:ascii="仿宋_GB2312" w:eastAsia="仿宋_GB2312"/>
          <w:sz w:val="32"/>
          <w:szCs w:val="32"/>
        </w:rPr>
        <w:t xml:space="preserve"> 本办法自印发之日起施行。原政策规定与本办法不一致的，以本办法为准。</w:t>
      </w:r>
    </w:p>
    <w:sectPr>
      <w:footerReference r:id="rId3" w:type="default"/>
      <w:footerReference r:id="rId4" w:type="even"/>
      <w:pgSz w:w="11906" w:h="16838"/>
      <w:pgMar w:top="1928" w:right="1588" w:bottom="1588" w:left="181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MingLiU">
    <w:altName w:val="方正书宋_GBK"/>
    <w:panose1 w:val="02010609000101010101"/>
    <w:charset w:val="88"/>
    <w:family w:val="moder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Webdings">
    <w:altName w:val="MathJax_Vector"/>
    <w:panose1 w:val="05030102010509060703"/>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Liberation Serif">
    <w:panose1 w:val="02020603050405020304"/>
    <w:charset w:val="00"/>
    <w:family w:val="auto"/>
    <w:pitch w:val="default"/>
    <w:sig w:usb0="A00002AF" w:usb1="500078FB" w:usb2="00000000" w:usb3="00000000" w:csb0="6000009F" w:csb1="DFD70000"/>
  </w:font>
  <w:font w:name="C059">
    <w:panose1 w:val="00000500000000000000"/>
    <w:charset w:val="00"/>
    <w:family w:val="auto"/>
    <w:pitch w:val="default"/>
    <w:sig w:usb0="00000287" w:usb1="00000800" w:usb2="00000000" w:usb3="00000000" w:csb0="6000009F" w:csb1="00000000"/>
  </w:font>
  <w:font w:name="华文行楷">
    <w:panose1 w:val="02010800040101010101"/>
    <w:charset w:val="86"/>
    <w:family w:val="auto"/>
    <w:pitch w:val="default"/>
    <w:sig w:usb0="00000001" w:usb1="080F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8136"/>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ZWU2YTc5MjcwOWIwNDAzODBmNDlhYWRkNWRkZDEifQ=="/>
  </w:docVars>
  <w:rsids>
    <w:rsidRoot w:val="009E69B7"/>
    <w:rsid w:val="000005B1"/>
    <w:rsid w:val="00002524"/>
    <w:rsid w:val="000025DB"/>
    <w:rsid w:val="00002939"/>
    <w:rsid w:val="00003703"/>
    <w:rsid w:val="00003803"/>
    <w:rsid w:val="00003909"/>
    <w:rsid w:val="00003E04"/>
    <w:rsid w:val="00004597"/>
    <w:rsid w:val="000046DF"/>
    <w:rsid w:val="00004760"/>
    <w:rsid w:val="0000479F"/>
    <w:rsid w:val="00004879"/>
    <w:rsid w:val="00004D16"/>
    <w:rsid w:val="00004EAE"/>
    <w:rsid w:val="00004EC1"/>
    <w:rsid w:val="00004FD9"/>
    <w:rsid w:val="0000586D"/>
    <w:rsid w:val="00005B22"/>
    <w:rsid w:val="00006D4F"/>
    <w:rsid w:val="000072E0"/>
    <w:rsid w:val="0000755A"/>
    <w:rsid w:val="000076C9"/>
    <w:rsid w:val="00007EE7"/>
    <w:rsid w:val="00010754"/>
    <w:rsid w:val="00010874"/>
    <w:rsid w:val="00010B1F"/>
    <w:rsid w:val="00011191"/>
    <w:rsid w:val="00011EED"/>
    <w:rsid w:val="00012018"/>
    <w:rsid w:val="0001213E"/>
    <w:rsid w:val="000121DE"/>
    <w:rsid w:val="0001245C"/>
    <w:rsid w:val="000124B9"/>
    <w:rsid w:val="00012A2B"/>
    <w:rsid w:val="00012FEB"/>
    <w:rsid w:val="0001332B"/>
    <w:rsid w:val="00013B30"/>
    <w:rsid w:val="00013CB7"/>
    <w:rsid w:val="00013CFD"/>
    <w:rsid w:val="000144AA"/>
    <w:rsid w:val="00014A4B"/>
    <w:rsid w:val="00014B8C"/>
    <w:rsid w:val="00014DE1"/>
    <w:rsid w:val="00014F81"/>
    <w:rsid w:val="00015446"/>
    <w:rsid w:val="00015B5C"/>
    <w:rsid w:val="00015DD7"/>
    <w:rsid w:val="000161B9"/>
    <w:rsid w:val="000164FE"/>
    <w:rsid w:val="00016610"/>
    <w:rsid w:val="000166C3"/>
    <w:rsid w:val="000167B9"/>
    <w:rsid w:val="000168A9"/>
    <w:rsid w:val="000171AA"/>
    <w:rsid w:val="0001727B"/>
    <w:rsid w:val="00017313"/>
    <w:rsid w:val="0002035E"/>
    <w:rsid w:val="00020735"/>
    <w:rsid w:val="00020933"/>
    <w:rsid w:val="00020B5C"/>
    <w:rsid w:val="0002103E"/>
    <w:rsid w:val="000218C7"/>
    <w:rsid w:val="00021B20"/>
    <w:rsid w:val="00022184"/>
    <w:rsid w:val="0002281B"/>
    <w:rsid w:val="00023152"/>
    <w:rsid w:val="00023782"/>
    <w:rsid w:val="000240C7"/>
    <w:rsid w:val="00024D35"/>
    <w:rsid w:val="00025185"/>
    <w:rsid w:val="0002553F"/>
    <w:rsid w:val="00025C13"/>
    <w:rsid w:val="00025E67"/>
    <w:rsid w:val="00026741"/>
    <w:rsid w:val="000269F9"/>
    <w:rsid w:val="00026F99"/>
    <w:rsid w:val="0002764C"/>
    <w:rsid w:val="00027966"/>
    <w:rsid w:val="000303A1"/>
    <w:rsid w:val="0003067F"/>
    <w:rsid w:val="000307D0"/>
    <w:rsid w:val="00030984"/>
    <w:rsid w:val="00030AA3"/>
    <w:rsid w:val="00030B20"/>
    <w:rsid w:val="00030BEE"/>
    <w:rsid w:val="00030F1F"/>
    <w:rsid w:val="000315A8"/>
    <w:rsid w:val="00031716"/>
    <w:rsid w:val="000318AD"/>
    <w:rsid w:val="00031F9E"/>
    <w:rsid w:val="000326F4"/>
    <w:rsid w:val="00032D7C"/>
    <w:rsid w:val="00032FF6"/>
    <w:rsid w:val="0003337A"/>
    <w:rsid w:val="000336C7"/>
    <w:rsid w:val="00033D55"/>
    <w:rsid w:val="00033EC6"/>
    <w:rsid w:val="00033F55"/>
    <w:rsid w:val="00034406"/>
    <w:rsid w:val="00034525"/>
    <w:rsid w:val="000348F4"/>
    <w:rsid w:val="00034CFF"/>
    <w:rsid w:val="00035F55"/>
    <w:rsid w:val="00036372"/>
    <w:rsid w:val="00036D5A"/>
    <w:rsid w:val="00036E23"/>
    <w:rsid w:val="0003712E"/>
    <w:rsid w:val="000372BE"/>
    <w:rsid w:val="00037B59"/>
    <w:rsid w:val="00037FE2"/>
    <w:rsid w:val="00040399"/>
    <w:rsid w:val="00040C8C"/>
    <w:rsid w:val="00041344"/>
    <w:rsid w:val="00041903"/>
    <w:rsid w:val="00041980"/>
    <w:rsid w:val="00041A2C"/>
    <w:rsid w:val="00042152"/>
    <w:rsid w:val="000423F7"/>
    <w:rsid w:val="00042695"/>
    <w:rsid w:val="000427B7"/>
    <w:rsid w:val="00042D01"/>
    <w:rsid w:val="00042D6C"/>
    <w:rsid w:val="00042D8E"/>
    <w:rsid w:val="000442F4"/>
    <w:rsid w:val="0004434E"/>
    <w:rsid w:val="0004436C"/>
    <w:rsid w:val="0004470F"/>
    <w:rsid w:val="00044A2B"/>
    <w:rsid w:val="000451AB"/>
    <w:rsid w:val="000458FC"/>
    <w:rsid w:val="00045B9D"/>
    <w:rsid w:val="00045F14"/>
    <w:rsid w:val="00046847"/>
    <w:rsid w:val="000469FB"/>
    <w:rsid w:val="00046FA8"/>
    <w:rsid w:val="0004718C"/>
    <w:rsid w:val="0004727F"/>
    <w:rsid w:val="00047722"/>
    <w:rsid w:val="00047CD8"/>
    <w:rsid w:val="0005019E"/>
    <w:rsid w:val="00050267"/>
    <w:rsid w:val="000506CE"/>
    <w:rsid w:val="0005085E"/>
    <w:rsid w:val="000515BA"/>
    <w:rsid w:val="00051A21"/>
    <w:rsid w:val="00052D5D"/>
    <w:rsid w:val="00052D97"/>
    <w:rsid w:val="00053E8E"/>
    <w:rsid w:val="000540BC"/>
    <w:rsid w:val="00054102"/>
    <w:rsid w:val="00054D0F"/>
    <w:rsid w:val="0005519A"/>
    <w:rsid w:val="0005652B"/>
    <w:rsid w:val="0005717A"/>
    <w:rsid w:val="000578AE"/>
    <w:rsid w:val="00057F0F"/>
    <w:rsid w:val="00060730"/>
    <w:rsid w:val="00061673"/>
    <w:rsid w:val="00061CBA"/>
    <w:rsid w:val="00062806"/>
    <w:rsid w:val="00062DD3"/>
    <w:rsid w:val="00063265"/>
    <w:rsid w:val="0006386A"/>
    <w:rsid w:val="00063B9B"/>
    <w:rsid w:val="00063C1F"/>
    <w:rsid w:val="00064224"/>
    <w:rsid w:val="0006431A"/>
    <w:rsid w:val="0006463D"/>
    <w:rsid w:val="000649AB"/>
    <w:rsid w:val="00064AB9"/>
    <w:rsid w:val="00064AE7"/>
    <w:rsid w:val="00065536"/>
    <w:rsid w:val="000655C3"/>
    <w:rsid w:val="00065D47"/>
    <w:rsid w:val="00065F26"/>
    <w:rsid w:val="00066043"/>
    <w:rsid w:val="000662E8"/>
    <w:rsid w:val="00066742"/>
    <w:rsid w:val="000667E9"/>
    <w:rsid w:val="0006698B"/>
    <w:rsid w:val="00066D14"/>
    <w:rsid w:val="0006741F"/>
    <w:rsid w:val="000675A6"/>
    <w:rsid w:val="00067E7C"/>
    <w:rsid w:val="00067F0B"/>
    <w:rsid w:val="000701C0"/>
    <w:rsid w:val="000702E1"/>
    <w:rsid w:val="0007087D"/>
    <w:rsid w:val="00070880"/>
    <w:rsid w:val="00070CE3"/>
    <w:rsid w:val="0007105A"/>
    <w:rsid w:val="0007113C"/>
    <w:rsid w:val="00071DC2"/>
    <w:rsid w:val="00071F0D"/>
    <w:rsid w:val="00071F5D"/>
    <w:rsid w:val="00072389"/>
    <w:rsid w:val="000728BD"/>
    <w:rsid w:val="00072A1D"/>
    <w:rsid w:val="00072E39"/>
    <w:rsid w:val="0007302B"/>
    <w:rsid w:val="00073402"/>
    <w:rsid w:val="00074A2C"/>
    <w:rsid w:val="00074B08"/>
    <w:rsid w:val="00075456"/>
    <w:rsid w:val="00075DB9"/>
    <w:rsid w:val="00075E2C"/>
    <w:rsid w:val="00075FF3"/>
    <w:rsid w:val="000765F5"/>
    <w:rsid w:val="0007691F"/>
    <w:rsid w:val="00077094"/>
    <w:rsid w:val="0007728C"/>
    <w:rsid w:val="0008022D"/>
    <w:rsid w:val="000805F3"/>
    <w:rsid w:val="00081987"/>
    <w:rsid w:val="00081C02"/>
    <w:rsid w:val="00081CEA"/>
    <w:rsid w:val="00081F0F"/>
    <w:rsid w:val="00081F81"/>
    <w:rsid w:val="00082164"/>
    <w:rsid w:val="00082571"/>
    <w:rsid w:val="00082682"/>
    <w:rsid w:val="00082A5F"/>
    <w:rsid w:val="00082ACB"/>
    <w:rsid w:val="00082E03"/>
    <w:rsid w:val="000836E1"/>
    <w:rsid w:val="00083C15"/>
    <w:rsid w:val="0008462C"/>
    <w:rsid w:val="000849D4"/>
    <w:rsid w:val="00084FCD"/>
    <w:rsid w:val="000850E6"/>
    <w:rsid w:val="0008557D"/>
    <w:rsid w:val="0008582E"/>
    <w:rsid w:val="00085904"/>
    <w:rsid w:val="00085AE0"/>
    <w:rsid w:val="0008612E"/>
    <w:rsid w:val="00086231"/>
    <w:rsid w:val="0008639C"/>
    <w:rsid w:val="00086578"/>
    <w:rsid w:val="000868F6"/>
    <w:rsid w:val="00086C84"/>
    <w:rsid w:val="00087BF1"/>
    <w:rsid w:val="000901D0"/>
    <w:rsid w:val="000906EF"/>
    <w:rsid w:val="00090828"/>
    <w:rsid w:val="00090A88"/>
    <w:rsid w:val="00090B33"/>
    <w:rsid w:val="00090BAA"/>
    <w:rsid w:val="00091222"/>
    <w:rsid w:val="00091557"/>
    <w:rsid w:val="00092326"/>
    <w:rsid w:val="000923DD"/>
    <w:rsid w:val="0009252F"/>
    <w:rsid w:val="00093131"/>
    <w:rsid w:val="00093423"/>
    <w:rsid w:val="0009375C"/>
    <w:rsid w:val="000937E8"/>
    <w:rsid w:val="00093F19"/>
    <w:rsid w:val="000940BC"/>
    <w:rsid w:val="00095092"/>
    <w:rsid w:val="00095171"/>
    <w:rsid w:val="000951A9"/>
    <w:rsid w:val="000956D1"/>
    <w:rsid w:val="000962EB"/>
    <w:rsid w:val="0009644F"/>
    <w:rsid w:val="000966A9"/>
    <w:rsid w:val="0009731E"/>
    <w:rsid w:val="00097646"/>
    <w:rsid w:val="00097843"/>
    <w:rsid w:val="000A0123"/>
    <w:rsid w:val="000A04E2"/>
    <w:rsid w:val="000A096C"/>
    <w:rsid w:val="000A0CF5"/>
    <w:rsid w:val="000A1163"/>
    <w:rsid w:val="000A151E"/>
    <w:rsid w:val="000A1B59"/>
    <w:rsid w:val="000A1EFD"/>
    <w:rsid w:val="000A21BA"/>
    <w:rsid w:val="000A2626"/>
    <w:rsid w:val="000A2795"/>
    <w:rsid w:val="000A286C"/>
    <w:rsid w:val="000A2DDD"/>
    <w:rsid w:val="000A3B8C"/>
    <w:rsid w:val="000A3D16"/>
    <w:rsid w:val="000A423B"/>
    <w:rsid w:val="000A4935"/>
    <w:rsid w:val="000A4EAA"/>
    <w:rsid w:val="000A54FD"/>
    <w:rsid w:val="000A5CB4"/>
    <w:rsid w:val="000A690A"/>
    <w:rsid w:val="000A6A46"/>
    <w:rsid w:val="000A6B40"/>
    <w:rsid w:val="000A6F06"/>
    <w:rsid w:val="000A7192"/>
    <w:rsid w:val="000A72FD"/>
    <w:rsid w:val="000A7DDA"/>
    <w:rsid w:val="000A7DDF"/>
    <w:rsid w:val="000B0788"/>
    <w:rsid w:val="000B09E6"/>
    <w:rsid w:val="000B0AEF"/>
    <w:rsid w:val="000B0BF5"/>
    <w:rsid w:val="000B0EDC"/>
    <w:rsid w:val="000B1544"/>
    <w:rsid w:val="000B1708"/>
    <w:rsid w:val="000B200E"/>
    <w:rsid w:val="000B2371"/>
    <w:rsid w:val="000B2932"/>
    <w:rsid w:val="000B2A99"/>
    <w:rsid w:val="000B2BFD"/>
    <w:rsid w:val="000B2D4D"/>
    <w:rsid w:val="000B30AF"/>
    <w:rsid w:val="000B4276"/>
    <w:rsid w:val="000B4830"/>
    <w:rsid w:val="000B4A57"/>
    <w:rsid w:val="000B4ABE"/>
    <w:rsid w:val="000B4E2B"/>
    <w:rsid w:val="000B5101"/>
    <w:rsid w:val="000B548A"/>
    <w:rsid w:val="000B5EF2"/>
    <w:rsid w:val="000B6109"/>
    <w:rsid w:val="000B6E2D"/>
    <w:rsid w:val="000B72AB"/>
    <w:rsid w:val="000B738C"/>
    <w:rsid w:val="000B7720"/>
    <w:rsid w:val="000B7D41"/>
    <w:rsid w:val="000C00A7"/>
    <w:rsid w:val="000C02AA"/>
    <w:rsid w:val="000C0FCC"/>
    <w:rsid w:val="000C19AD"/>
    <w:rsid w:val="000C1AB0"/>
    <w:rsid w:val="000C200D"/>
    <w:rsid w:val="000C21C8"/>
    <w:rsid w:val="000C2311"/>
    <w:rsid w:val="000C259D"/>
    <w:rsid w:val="000C2A8B"/>
    <w:rsid w:val="000C2C3A"/>
    <w:rsid w:val="000C2DE0"/>
    <w:rsid w:val="000C2E5D"/>
    <w:rsid w:val="000C30B2"/>
    <w:rsid w:val="000C3903"/>
    <w:rsid w:val="000C39A6"/>
    <w:rsid w:val="000C3B32"/>
    <w:rsid w:val="000C3CC9"/>
    <w:rsid w:val="000C3F11"/>
    <w:rsid w:val="000C4094"/>
    <w:rsid w:val="000C433B"/>
    <w:rsid w:val="000C4B94"/>
    <w:rsid w:val="000C4E2C"/>
    <w:rsid w:val="000C53D3"/>
    <w:rsid w:val="000C6132"/>
    <w:rsid w:val="000C6275"/>
    <w:rsid w:val="000C68C8"/>
    <w:rsid w:val="000C6F11"/>
    <w:rsid w:val="000C6FA6"/>
    <w:rsid w:val="000C73F7"/>
    <w:rsid w:val="000C76B0"/>
    <w:rsid w:val="000C7BC0"/>
    <w:rsid w:val="000D0593"/>
    <w:rsid w:val="000D0818"/>
    <w:rsid w:val="000D0AB8"/>
    <w:rsid w:val="000D0CD9"/>
    <w:rsid w:val="000D1E7C"/>
    <w:rsid w:val="000D1EFB"/>
    <w:rsid w:val="000D2490"/>
    <w:rsid w:val="000D3080"/>
    <w:rsid w:val="000D3238"/>
    <w:rsid w:val="000D3391"/>
    <w:rsid w:val="000D39CB"/>
    <w:rsid w:val="000D3FF6"/>
    <w:rsid w:val="000D41FA"/>
    <w:rsid w:val="000D48D9"/>
    <w:rsid w:val="000D48DD"/>
    <w:rsid w:val="000D4A2F"/>
    <w:rsid w:val="000D4CB1"/>
    <w:rsid w:val="000D5907"/>
    <w:rsid w:val="000D6AD4"/>
    <w:rsid w:val="000D6C92"/>
    <w:rsid w:val="000D6FE3"/>
    <w:rsid w:val="000D71CC"/>
    <w:rsid w:val="000D7956"/>
    <w:rsid w:val="000E009C"/>
    <w:rsid w:val="000E020F"/>
    <w:rsid w:val="000E03C9"/>
    <w:rsid w:val="000E0A83"/>
    <w:rsid w:val="000E0A95"/>
    <w:rsid w:val="000E1B87"/>
    <w:rsid w:val="000E1DD4"/>
    <w:rsid w:val="000E24B5"/>
    <w:rsid w:val="000E2A2C"/>
    <w:rsid w:val="000E3232"/>
    <w:rsid w:val="000E369B"/>
    <w:rsid w:val="000E3F26"/>
    <w:rsid w:val="000E418A"/>
    <w:rsid w:val="000E488E"/>
    <w:rsid w:val="000E489A"/>
    <w:rsid w:val="000E4D27"/>
    <w:rsid w:val="000E56A1"/>
    <w:rsid w:val="000E609C"/>
    <w:rsid w:val="000E68FD"/>
    <w:rsid w:val="000E7427"/>
    <w:rsid w:val="000E7B2B"/>
    <w:rsid w:val="000F0936"/>
    <w:rsid w:val="000F09C1"/>
    <w:rsid w:val="000F0B9F"/>
    <w:rsid w:val="000F183B"/>
    <w:rsid w:val="000F1B3F"/>
    <w:rsid w:val="000F1C1E"/>
    <w:rsid w:val="000F2D99"/>
    <w:rsid w:val="000F2F52"/>
    <w:rsid w:val="000F37C1"/>
    <w:rsid w:val="000F3C5B"/>
    <w:rsid w:val="000F3EE5"/>
    <w:rsid w:val="000F48B1"/>
    <w:rsid w:val="000F4B48"/>
    <w:rsid w:val="000F4C0D"/>
    <w:rsid w:val="000F4D61"/>
    <w:rsid w:val="000F4E2A"/>
    <w:rsid w:val="000F5035"/>
    <w:rsid w:val="000F595E"/>
    <w:rsid w:val="000F5A01"/>
    <w:rsid w:val="000F63AB"/>
    <w:rsid w:val="000F65B9"/>
    <w:rsid w:val="000F6969"/>
    <w:rsid w:val="000F70E0"/>
    <w:rsid w:val="000F7237"/>
    <w:rsid w:val="000F7667"/>
    <w:rsid w:val="000F7CC4"/>
    <w:rsid w:val="000F7D72"/>
    <w:rsid w:val="00100441"/>
    <w:rsid w:val="00100676"/>
    <w:rsid w:val="00100745"/>
    <w:rsid w:val="001011BF"/>
    <w:rsid w:val="001016B9"/>
    <w:rsid w:val="00101D84"/>
    <w:rsid w:val="00101F8D"/>
    <w:rsid w:val="001025BF"/>
    <w:rsid w:val="001026FB"/>
    <w:rsid w:val="0010353B"/>
    <w:rsid w:val="00103A0F"/>
    <w:rsid w:val="00103B2E"/>
    <w:rsid w:val="00104061"/>
    <w:rsid w:val="001042F0"/>
    <w:rsid w:val="00104665"/>
    <w:rsid w:val="0010564A"/>
    <w:rsid w:val="00105AB2"/>
    <w:rsid w:val="00105B68"/>
    <w:rsid w:val="00106595"/>
    <w:rsid w:val="00106619"/>
    <w:rsid w:val="001067EC"/>
    <w:rsid w:val="00107489"/>
    <w:rsid w:val="001079C1"/>
    <w:rsid w:val="00107C19"/>
    <w:rsid w:val="00110225"/>
    <w:rsid w:val="0011034B"/>
    <w:rsid w:val="00110629"/>
    <w:rsid w:val="001109F0"/>
    <w:rsid w:val="00110BE2"/>
    <w:rsid w:val="00110D6E"/>
    <w:rsid w:val="00110EE6"/>
    <w:rsid w:val="00111097"/>
    <w:rsid w:val="0011172E"/>
    <w:rsid w:val="00111AF2"/>
    <w:rsid w:val="00111D3C"/>
    <w:rsid w:val="00111E15"/>
    <w:rsid w:val="0011224D"/>
    <w:rsid w:val="00112C25"/>
    <w:rsid w:val="00113332"/>
    <w:rsid w:val="00113554"/>
    <w:rsid w:val="001136D0"/>
    <w:rsid w:val="00113BF4"/>
    <w:rsid w:val="00113FB5"/>
    <w:rsid w:val="00114008"/>
    <w:rsid w:val="00114100"/>
    <w:rsid w:val="001145BA"/>
    <w:rsid w:val="001149FD"/>
    <w:rsid w:val="00114FC4"/>
    <w:rsid w:val="001151C7"/>
    <w:rsid w:val="00115622"/>
    <w:rsid w:val="00115662"/>
    <w:rsid w:val="00116234"/>
    <w:rsid w:val="00116277"/>
    <w:rsid w:val="001166B0"/>
    <w:rsid w:val="00116891"/>
    <w:rsid w:val="00116AC2"/>
    <w:rsid w:val="00117461"/>
    <w:rsid w:val="00117A7F"/>
    <w:rsid w:val="00117A83"/>
    <w:rsid w:val="00120BE7"/>
    <w:rsid w:val="00121C74"/>
    <w:rsid w:val="00121F83"/>
    <w:rsid w:val="00122585"/>
    <w:rsid w:val="001226B8"/>
    <w:rsid w:val="00122969"/>
    <w:rsid w:val="00122F2C"/>
    <w:rsid w:val="0012312F"/>
    <w:rsid w:val="0012332E"/>
    <w:rsid w:val="00123C7A"/>
    <w:rsid w:val="00123E8D"/>
    <w:rsid w:val="001245F9"/>
    <w:rsid w:val="001249A0"/>
    <w:rsid w:val="00124FC4"/>
    <w:rsid w:val="0012522C"/>
    <w:rsid w:val="001252BF"/>
    <w:rsid w:val="0012595B"/>
    <w:rsid w:val="00125A42"/>
    <w:rsid w:val="00125BA8"/>
    <w:rsid w:val="00125E4A"/>
    <w:rsid w:val="001267DB"/>
    <w:rsid w:val="001276CB"/>
    <w:rsid w:val="00127764"/>
    <w:rsid w:val="00130362"/>
    <w:rsid w:val="00130505"/>
    <w:rsid w:val="001306D0"/>
    <w:rsid w:val="00130B23"/>
    <w:rsid w:val="00130F40"/>
    <w:rsid w:val="00130FE5"/>
    <w:rsid w:val="0013186B"/>
    <w:rsid w:val="00131FF5"/>
    <w:rsid w:val="001321BF"/>
    <w:rsid w:val="00132436"/>
    <w:rsid w:val="00132504"/>
    <w:rsid w:val="00132620"/>
    <w:rsid w:val="00132D8E"/>
    <w:rsid w:val="0013439D"/>
    <w:rsid w:val="00134DDF"/>
    <w:rsid w:val="001358CC"/>
    <w:rsid w:val="0013590A"/>
    <w:rsid w:val="0013615D"/>
    <w:rsid w:val="00136365"/>
    <w:rsid w:val="0013683A"/>
    <w:rsid w:val="00136938"/>
    <w:rsid w:val="001369F4"/>
    <w:rsid w:val="00137466"/>
    <w:rsid w:val="001374C7"/>
    <w:rsid w:val="001374F9"/>
    <w:rsid w:val="00137657"/>
    <w:rsid w:val="001376B4"/>
    <w:rsid w:val="001377B8"/>
    <w:rsid w:val="001400BD"/>
    <w:rsid w:val="001407DE"/>
    <w:rsid w:val="00140D9F"/>
    <w:rsid w:val="00140F0B"/>
    <w:rsid w:val="001412FC"/>
    <w:rsid w:val="001413A0"/>
    <w:rsid w:val="0014190E"/>
    <w:rsid w:val="0014277C"/>
    <w:rsid w:val="001429D6"/>
    <w:rsid w:val="00142F01"/>
    <w:rsid w:val="0014404F"/>
    <w:rsid w:val="0014475D"/>
    <w:rsid w:val="0014495E"/>
    <w:rsid w:val="00144CA0"/>
    <w:rsid w:val="00144DCE"/>
    <w:rsid w:val="00145BC0"/>
    <w:rsid w:val="00146D96"/>
    <w:rsid w:val="00146E88"/>
    <w:rsid w:val="00147141"/>
    <w:rsid w:val="00147277"/>
    <w:rsid w:val="001474C6"/>
    <w:rsid w:val="001506E5"/>
    <w:rsid w:val="00150876"/>
    <w:rsid w:val="00150C90"/>
    <w:rsid w:val="00151439"/>
    <w:rsid w:val="00151DB4"/>
    <w:rsid w:val="001521EA"/>
    <w:rsid w:val="0015278D"/>
    <w:rsid w:val="001527EF"/>
    <w:rsid w:val="00152CD5"/>
    <w:rsid w:val="00153034"/>
    <w:rsid w:val="00153293"/>
    <w:rsid w:val="001536A5"/>
    <w:rsid w:val="00153912"/>
    <w:rsid w:val="00153A5E"/>
    <w:rsid w:val="00153B0C"/>
    <w:rsid w:val="0015471A"/>
    <w:rsid w:val="00154E8E"/>
    <w:rsid w:val="001553AB"/>
    <w:rsid w:val="001558F8"/>
    <w:rsid w:val="00155D94"/>
    <w:rsid w:val="00155DDD"/>
    <w:rsid w:val="00156B88"/>
    <w:rsid w:val="00156F9B"/>
    <w:rsid w:val="001570AA"/>
    <w:rsid w:val="00157157"/>
    <w:rsid w:val="0015746E"/>
    <w:rsid w:val="0015797A"/>
    <w:rsid w:val="00157B4A"/>
    <w:rsid w:val="001600C9"/>
    <w:rsid w:val="00160291"/>
    <w:rsid w:val="00160AD1"/>
    <w:rsid w:val="00161474"/>
    <w:rsid w:val="001614D2"/>
    <w:rsid w:val="00161CDE"/>
    <w:rsid w:val="00162160"/>
    <w:rsid w:val="001626EE"/>
    <w:rsid w:val="00162862"/>
    <w:rsid w:val="001630E8"/>
    <w:rsid w:val="001633EF"/>
    <w:rsid w:val="00163528"/>
    <w:rsid w:val="00163EBF"/>
    <w:rsid w:val="00163FBB"/>
    <w:rsid w:val="001643CC"/>
    <w:rsid w:val="00164C81"/>
    <w:rsid w:val="0016524A"/>
    <w:rsid w:val="001655FC"/>
    <w:rsid w:val="001668F9"/>
    <w:rsid w:val="00166B0B"/>
    <w:rsid w:val="00166E2D"/>
    <w:rsid w:val="00167008"/>
    <w:rsid w:val="00167A7A"/>
    <w:rsid w:val="00167D71"/>
    <w:rsid w:val="00167E03"/>
    <w:rsid w:val="00167FE7"/>
    <w:rsid w:val="001702C3"/>
    <w:rsid w:val="0017066C"/>
    <w:rsid w:val="00171459"/>
    <w:rsid w:val="00171741"/>
    <w:rsid w:val="00171EF9"/>
    <w:rsid w:val="0017201C"/>
    <w:rsid w:val="00172404"/>
    <w:rsid w:val="00172416"/>
    <w:rsid w:val="001727B5"/>
    <w:rsid w:val="00172CEC"/>
    <w:rsid w:val="0017392E"/>
    <w:rsid w:val="00173969"/>
    <w:rsid w:val="00173ACE"/>
    <w:rsid w:val="00173FE4"/>
    <w:rsid w:val="00174074"/>
    <w:rsid w:val="0017490A"/>
    <w:rsid w:val="00175015"/>
    <w:rsid w:val="001754B3"/>
    <w:rsid w:val="0017580C"/>
    <w:rsid w:val="0017612D"/>
    <w:rsid w:val="00176DE4"/>
    <w:rsid w:val="00176E49"/>
    <w:rsid w:val="001770E1"/>
    <w:rsid w:val="001778FE"/>
    <w:rsid w:val="00177C34"/>
    <w:rsid w:val="00177DE1"/>
    <w:rsid w:val="00177E7A"/>
    <w:rsid w:val="00177FDE"/>
    <w:rsid w:val="00180361"/>
    <w:rsid w:val="00180711"/>
    <w:rsid w:val="00180AC4"/>
    <w:rsid w:val="00180DC7"/>
    <w:rsid w:val="00180F29"/>
    <w:rsid w:val="00181185"/>
    <w:rsid w:val="0018132B"/>
    <w:rsid w:val="0018140F"/>
    <w:rsid w:val="00181923"/>
    <w:rsid w:val="00181B96"/>
    <w:rsid w:val="00181C80"/>
    <w:rsid w:val="00182028"/>
    <w:rsid w:val="00182139"/>
    <w:rsid w:val="001823EC"/>
    <w:rsid w:val="001829A8"/>
    <w:rsid w:val="00182AC4"/>
    <w:rsid w:val="001831C4"/>
    <w:rsid w:val="001843FD"/>
    <w:rsid w:val="0018448E"/>
    <w:rsid w:val="0018464E"/>
    <w:rsid w:val="00184884"/>
    <w:rsid w:val="001849CF"/>
    <w:rsid w:val="00185006"/>
    <w:rsid w:val="001853C9"/>
    <w:rsid w:val="001854CF"/>
    <w:rsid w:val="00185D8A"/>
    <w:rsid w:val="00185E8F"/>
    <w:rsid w:val="00186024"/>
    <w:rsid w:val="00186762"/>
    <w:rsid w:val="00187071"/>
    <w:rsid w:val="001878D7"/>
    <w:rsid w:val="001879AA"/>
    <w:rsid w:val="00187A5B"/>
    <w:rsid w:val="00187A77"/>
    <w:rsid w:val="00190064"/>
    <w:rsid w:val="001900F8"/>
    <w:rsid w:val="0019061A"/>
    <w:rsid w:val="00190690"/>
    <w:rsid w:val="001906BC"/>
    <w:rsid w:val="00190BCC"/>
    <w:rsid w:val="00191264"/>
    <w:rsid w:val="00191460"/>
    <w:rsid w:val="0019174F"/>
    <w:rsid w:val="001926CB"/>
    <w:rsid w:val="00192A22"/>
    <w:rsid w:val="00192E72"/>
    <w:rsid w:val="0019310A"/>
    <w:rsid w:val="00193443"/>
    <w:rsid w:val="001934D7"/>
    <w:rsid w:val="00193966"/>
    <w:rsid w:val="00193E9D"/>
    <w:rsid w:val="001946A1"/>
    <w:rsid w:val="001948A3"/>
    <w:rsid w:val="001949BA"/>
    <w:rsid w:val="00194A36"/>
    <w:rsid w:val="00195029"/>
    <w:rsid w:val="001950E7"/>
    <w:rsid w:val="0019544F"/>
    <w:rsid w:val="001957DE"/>
    <w:rsid w:val="00195E84"/>
    <w:rsid w:val="00195F01"/>
    <w:rsid w:val="00195F30"/>
    <w:rsid w:val="00196357"/>
    <w:rsid w:val="001969AE"/>
    <w:rsid w:val="00196CCD"/>
    <w:rsid w:val="00197196"/>
    <w:rsid w:val="0019784C"/>
    <w:rsid w:val="00197D7D"/>
    <w:rsid w:val="00197FDB"/>
    <w:rsid w:val="001A0364"/>
    <w:rsid w:val="001A04A1"/>
    <w:rsid w:val="001A0797"/>
    <w:rsid w:val="001A0D88"/>
    <w:rsid w:val="001A0DC4"/>
    <w:rsid w:val="001A1035"/>
    <w:rsid w:val="001A161A"/>
    <w:rsid w:val="001A18E2"/>
    <w:rsid w:val="001A1DDB"/>
    <w:rsid w:val="001A21DA"/>
    <w:rsid w:val="001A2388"/>
    <w:rsid w:val="001A2D3D"/>
    <w:rsid w:val="001A34FC"/>
    <w:rsid w:val="001A3A3B"/>
    <w:rsid w:val="001A411B"/>
    <w:rsid w:val="001A443B"/>
    <w:rsid w:val="001A4D60"/>
    <w:rsid w:val="001A525A"/>
    <w:rsid w:val="001A583C"/>
    <w:rsid w:val="001A6728"/>
    <w:rsid w:val="001A6D67"/>
    <w:rsid w:val="001A75DF"/>
    <w:rsid w:val="001B00EB"/>
    <w:rsid w:val="001B0263"/>
    <w:rsid w:val="001B0839"/>
    <w:rsid w:val="001B18AD"/>
    <w:rsid w:val="001B1B80"/>
    <w:rsid w:val="001B1B96"/>
    <w:rsid w:val="001B2982"/>
    <w:rsid w:val="001B2AE4"/>
    <w:rsid w:val="001B2CFE"/>
    <w:rsid w:val="001B31EC"/>
    <w:rsid w:val="001B37D7"/>
    <w:rsid w:val="001B3B7C"/>
    <w:rsid w:val="001B458B"/>
    <w:rsid w:val="001B48CC"/>
    <w:rsid w:val="001B5596"/>
    <w:rsid w:val="001B6404"/>
    <w:rsid w:val="001B6DB1"/>
    <w:rsid w:val="001B79D3"/>
    <w:rsid w:val="001B7A8D"/>
    <w:rsid w:val="001C026A"/>
    <w:rsid w:val="001C067C"/>
    <w:rsid w:val="001C0866"/>
    <w:rsid w:val="001C0D0B"/>
    <w:rsid w:val="001C1297"/>
    <w:rsid w:val="001C1388"/>
    <w:rsid w:val="001C1BD0"/>
    <w:rsid w:val="001C1FC5"/>
    <w:rsid w:val="001C24B7"/>
    <w:rsid w:val="001C287C"/>
    <w:rsid w:val="001C2CD5"/>
    <w:rsid w:val="001C2CE0"/>
    <w:rsid w:val="001C2ED8"/>
    <w:rsid w:val="001C35FC"/>
    <w:rsid w:val="001C37DF"/>
    <w:rsid w:val="001C3EBC"/>
    <w:rsid w:val="001C400D"/>
    <w:rsid w:val="001C41D8"/>
    <w:rsid w:val="001C427D"/>
    <w:rsid w:val="001C4B96"/>
    <w:rsid w:val="001C52C0"/>
    <w:rsid w:val="001C57E3"/>
    <w:rsid w:val="001C58A0"/>
    <w:rsid w:val="001C5DAD"/>
    <w:rsid w:val="001C6160"/>
    <w:rsid w:val="001C616D"/>
    <w:rsid w:val="001C6898"/>
    <w:rsid w:val="001C6CAC"/>
    <w:rsid w:val="001C7058"/>
    <w:rsid w:val="001C7150"/>
    <w:rsid w:val="001C7829"/>
    <w:rsid w:val="001C79A0"/>
    <w:rsid w:val="001C7C77"/>
    <w:rsid w:val="001C7DC9"/>
    <w:rsid w:val="001D01DC"/>
    <w:rsid w:val="001D052B"/>
    <w:rsid w:val="001D0D39"/>
    <w:rsid w:val="001D2A71"/>
    <w:rsid w:val="001D30FF"/>
    <w:rsid w:val="001D345B"/>
    <w:rsid w:val="001D41AF"/>
    <w:rsid w:val="001D41DE"/>
    <w:rsid w:val="001D65DA"/>
    <w:rsid w:val="001D65F7"/>
    <w:rsid w:val="001D6B6D"/>
    <w:rsid w:val="001D7146"/>
    <w:rsid w:val="001D78CD"/>
    <w:rsid w:val="001D7CD2"/>
    <w:rsid w:val="001D7E39"/>
    <w:rsid w:val="001D7E4F"/>
    <w:rsid w:val="001E04EB"/>
    <w:rsid w:val="001E0562"/>
    <w:rsid w:val="001E057B"/>
    <w:rsid w:val="001E05A1"/>
    <w:rsid w:val="001E10BF"/>
    <w:rsid w:val="001E166A"/>
    <w:rsid w:val="001E18A9"/>
    <w:rsid w:val="001E1DFE"/>
    <w:rsid w:val="001E1EFC"/>
    <w:rsid w:val="001E24E4"/>
    <w:rsid w:val="001E2756"/>
    <w:rsid w:val="001E28EA"/>
    <w:rsid w:val="001E32FA"/>
    <w:rsid w:val="001E33FA"/>
    <w:rsid w:val="001E352D"/>
    <w:rsid w:val="001E3600"/>
    <w:rsid w:val="001E3918"/>
    <w:rsid w:val="001E3BDD"/>
    <w:rsid w:val="001E3C8C"/>
    <w:rsid w:val="001E412F"/>
    <w:rsid w:val="001E4694"/>
    <w:rsid w:val="001E4AC6"/>
    <w:rsid w:val="001E4E6A"/>
    <w:rsid w:val="001E510C"/>
    <w:rsid w:val="001E527C"/>
    <w:rsid w:val="001E5833"/>
    <w:rsid w:val="001E585E"/>
    <w:rsid w:val="001E5E02"/>
    <w:rsid w:val="001E6DBA"/>
    <w:rsid w:val="001E6ECB"/>
    <w:rsid w:val="001E700D"/>
    <w:rsid w:val="001E7437"/>
    <w:rsid w:val="001E790B"/>
    <w:rsid w:val="001E7A37"/>
    <w:rsid w:val="001F02A2"/>
    <w:rsid w:val="001F043E"/>
    <w:rsid w:val="001F06DA"/>
    <w:rsid w:val="001F0E75"/>
    <w:rsid w:val="001F11E0"/>
    <w:rsid w:val="001F190C"/>
    <w:rsid w:val="001F1C92"/>
    <w:rsid w:val="001F1CA1"/>
    <w:rsid w:val="001F1FF3"/>
    <w:rsid w:val="001F28DC"/>
    <w:rsid w:val="001F2966"/>
    <w:rsid w:val="001F371B"/>
    <w:rsid w:val="001F3E23"/>
    <w:rsid w:val="001F3FCB"/>
    <w:rsid w:val="001F479F"/>
    <w:rsid w:val="001F4EA0"/>
    <w:rsid w:val="001F5199"/>
    <w:rsid w:val="001F5287"/>
    <w:rsid w:val="001F55B9"/>
    <w:rsid w:val="001F5BA2"/>
    <w:rsid w:val="001F5C30"/>
    <w:rsid w:val="001F5C93"/>
    <w:rsid w:val="001F5F5F"/>
    <w:rsid w:val="001F691F"/>
    <w:rsid w:val="001F6F85"/>
    <w:rsid w:val="001F7772"/>
    <w:rsid w:val="001F77E3"/>
    <w:rsid w:val="002000BD"/>
    <w:rsid w:val="0020033C"/>
    <w:rsid w:val="00200619"/>
    <w:rsid w:val="00200999"/>
    <w:rsid w:val="002009A8"/>
    <w:rsid w:val="002009C9"/>
    <w:rsid w:val="00200DE1"/>
    <w:rsid w:val="00201214"/>
    <w:rsid w:val="0020133D"/>
    <w:rsid w:val="00202596"/>
    <w:rsid w:val="0020299F"/>
    <w:rsid w:val="00203350"/>
    <w:rsid w:val="002034DE"/>
    <w:rsid w:val="00203AC9"/>
    <w:rsid w:val="00203B50"/>
    <w:rsid w:val="00203C51"/>
    <w:rsid w:val="002042C0"/>
    <w:rsid w:val="00204F5A"/>
    <w:rsid w:val="002058BC"/>
    <w:rsid w:val="00205AFC"/>
    <w:rsid w:val="00205CE2"/>
    <w:rsid w:val="00205EDA"/>
    <w:rsid w:val="0020609A"/>
    <w:rsid w:val="00206A0E"/>
    <w:rsid w:val="00206BE4"/>
    <w:rsid w:val="002078DA"/>
    <w:rsid w:val="002102EA"/>
    <w:rsid w:val="00210445"/>
    <w:rsid w:val="0021105A"/>
    <w:rsid w:val="002111B6"/>
    <w:rsid w:val="002115EA"/>
    <w:rsid w:val="002118F8"/>
    <w:rsid w:val="00211CB8"/>
    <w:rsid w:val="00212602"/>
    <w:rsid w:val="00212A66"/>
    <w:rsid w:val="00212CB8"/>
    <w:rsid w:val="00212E33"/>
    <w:rsid w:val="00212EAF"/>
    <w:rsid w:val="002130BF"/>
    <w:rsid w:val="00213328"/>
    <w:rsid w:val="002136A8"/>
    <w:rsid w:val="002136F6"/>
    <w:rsid w:val="0021397B"/>
    <w:rsid w:val="00214166"/>
    <w:rsid w:val="0021460D"/>
    <w:rsid w:val="0021473C"/>
    <w:rsid w:val="00214AB2"/>
    <w:rsid w:val="00214CAA"/>
    <w:rsid w:val="00214F6B"/>
    <w:rsid w:val="00214F71"/>
    <w:rsid w:val="00215639"/>
    <w:rsid w:val="00215B3E"/>
    <w:rsid w:val="00215BFC"/>
    <w:rsid w:val="00215E64"/>
    <w:rsid w:val="00215FE4"/>
    <w:rsid w:val="00216ABC"/>
    <w:rsid w:val="00216BAC"/>
    <w:rsid w:val="00216E13"/>
    <w:rsid w:val="00217351"/>
    <w:rsid w:val="00217C4D"/>
    <w:rsid w:val="00217E4E"/>
    <w:rsid w:val="00217F1D"/>
    <w:rsid w:val="00220069"/>
    <w:rsid w:val="002202B1"/>
    <w:rsid w:val="00220A59"/>
    <w:rsid w:val="00220E91"/>
    <w:rsid w:val="00221582"/>
    <w:rsid w:val="002216B7"/>
    <w:rsid w:val="0022174F"/>
    <w:rsid w:val="002219CC"/>
    <w:rsid w:val="00221C41"/>
    <w:rsid w:val="00222A2A"/>
    <w:rsid w:val="00222B23"/>
    <w:rsid w:val="00222CB6"/>
    <w:rsid w:val="00222E77"/>
    <w:rsid w:val="00222F52"/>
    <w:rsid w:val="00223B51"/>
    <w:rsid w:val="00223C03"/>
    <w:rsid w:val="00223E8D"/>
    <w:rsid w:val="00224B3B"/>
    <w:rsid w:val="002250B2"/>
    <w:rsid w:val="00225300"/>
    <w:rsid w:val="0022573C"/>
    <w:rsid w:val="002260DD"/>
    <w:rsid w:val="002261F5"/>
    <w:rsid w:val="00226AA0"/>
    <w:rsid w:val="00226BDE"/>
    <w:rsid w:val="002273DC"/>
    <w:rsid w:val="0022751A"/>
    <w:rsid w:val="00227F08"/>
    <w:rsid w:val="0023023E"/>
    <w:rsid w:val="00230455"/>
    <w:rsid w:val="00230971"/>
    <w:rsid w:val="002310E2"/>
    <w:rsid w:val="0023118C"/>
    <w:rsid w:val="002315B4"/>
    <w:rsid w:val="0023169B"/>
    <w:rsid w:val="0023196D"/>
    <w:rsid w:val="00231ECB"/>
    <w:rsid w:val="0023208B"/>
    <w:rsid w:val="002321DB"/>
    <w:rsid w:val="00232A65"/>
    <w:rsid w:val="00232B1C"/>
    <w:rsid w:val="00232FAF"/>
    <w:rsid w:val="0023309F"/>
    <w:rsid w:val="00233274"/>
    <w:rsid w:val="00233565"/>
    <w:rsid w:val="002343B8"/>
    <w:rsid w:val="00234E9E"/>
    <w:rsid w:val="002351AA"/>
    <w:rsid w:val="00235782"/>
    <w:rsid w:val="00235A20"/>
    <w:rsid w:val="00235C3C"/>
    <w:rsid w:val="0023609F"/>
    <w:rsid w:val="00236568"/>
    <w:rsid w:val="00236E35"/>
    <w:rsid w:val="0023762B"/>
    <w:rsid w:val="00237BF6"/>
    <w:rsid w:val="00237F6A"/>
    <w:rsid w:val="0024043F"/>
    <w:rsid w:val="00240AD0"/>
    <w:rsid w:val="00240D9A"/>
    <w:rsid w:val="0024124B"/>
    <w:rsid w:val="0024168F"/>
    <w:rsid w:val="0024188E"/>
    <w:rsid w:val="00241DA8"/>
    <w:rsid w:val="00242B78"/>
    <w:rsid w:val="00242BB2"/>
    <w:rsid w:val="00242E14"/>
    <w:rsid w:val="00242F08"/>
    <w:rsid w:val="00243182"/>
    <w:rsid w:val="002432DB"/>
    <w:rsid w:val="00243388"/>
    <w:rsid w:val="00243D33"/>
    <w:rsid w:val="002445D3"/>
    <w:rsid w:val="002449BA"/>
    <w:rsid w:val="00244C18"/>
    <w:rsid w:val="00245A7B"/>
    <w:rsid w:val="00245D94"/>
    <w:rsid w:val="002467CE"/>
    <w:rsid w:val="00246BBA"/>
    <w:rsid w:val="00247587"/>
    <w:rsid w:val="00247FC5"/>
    <w:rsid w:val="002500CF"/>
    <w:rsid w:val="002503F2"/>
    <w:rsid w:val="002504B2"/>
    <w:rsid w:val="00250DC6"/>
    <w:rsid w:val="0025137F"/>
    <w:rsid w:val="00251BDE"/>
    <w:rsid w:val="002524E6"/>
    <w:rsid w:val="00252BC0"/>
    <w:rsid w:val="002536AF"/>
    <w:rsid w:val="002539A1"/>
    <w:rsid w:val="002540DE"/>
    <w:rsid w:val="00254282"/>
    <w:rsid w:val="00254576"/>
    <w:rsid w:val="002547FD"/>
    <w:rsid w:val="00254912"/>
    <w:rsid w:val="00254D89"/>
    <w:rsid w:val="00255362"/>
    <w:rsid w:val="0025559D"/>
    <w:rsid w:val="00255EC8"/>
    <w:rsid w:val="00255F40"/>
    <w:rsid w:val="00256A85"/>
    <w:rsid w:val="00256C66"/>
    <w:rsid w:val="00256F8B"/>
    <w:rsid w:val="002574C7"/>
    <w:rsid w:val="002579C5"/>
    <w:rsid w:val="00257C39"/>
    <w:rsid w:val="00257F18"/>
    <w:rsid w:val="00257F50"/>
    <w:rsid w:val="002606B6"/>
    <w:rsid w:val="00260922"/>
    <w:rsid w:val="00260B97"/>
    <w:rsid w:val="00260DB2"/>
    <w:rsid w:val="00260F9D"/>
    <w:rsid w:val="00261158"/>
    <w:rsid w:val="00261BBB"/>
    <w:rsid w:val="00261E85"/>
    <w:rsid w:val="00262025"/>
    <w:rsid w:val="002620BD"/>
    <w:rsid w:val="002620C9"/>
    <w:rsid w:val="002622F8"/>
    <w:rsid w:val="002623B3"/>
    <w:rsid w:val="00262F0C"/>
    <w:rsid w:val="00263022"/>
    <w:rsid w:val="00263747"/>
    <w:rsid w:val="0026392B"/>
    <w:rsid w:val="00263EDC"/>
    <w:rsid w:val="00263FEE"/>
    <w:rsid w:val="002640DC"/>
    <w:rsid w:val="002644C5"/>
    <w:rsid w:val="0026499E"/>
    <w:rsid w:val="002649D8"/>
    <w:rsid w:val="00264DD2"/>
    <w:rsid w:val="00265EF8"/>
    <w:rsid w:val="002660CC"/>
    <w:rsid w:val="002662BE"/>
    <w:rsid w:val="00266696"/>
    <w:rsid w:val="00266BE0"/>
    <w:rsid w:val="00267931"/>
    <w:rsid w:val="00267D77"/>
    <w:rsid w:val="00267EFC"/>
    <w:rsid w:val="00270244"/>
    <w:rsid w:val="00270370"/>
    <w:rsid w:val="002707A0"/>
    <w:rsid w:val="00270930"/>
    <w:rsid w:val="00270BBF"/>
    <w:rsid w:val="00270CC1"/>
    <w:rsid w:val="00270DCC"/>
    <w:rsid w:val="00271339"/>
    <w:rsid w:val="00271579"/>
    <w:rsid w:val="002718C2"/>
    <w:rsid w:val="00271B24"/>
    <w:rsid w:val="00271C07"/>
    <w:rsid w:val="00271C0B"/>
    <w:rsid w:val="002723A1"/>
    <w:rsid w:val="002725F1"/>
    <w:rsid w:val="00272770"/>
    <w:rsid w:val="00273098"/>
    <w:rsid w:val="00273452"/>
    <w:rsid w:val="00273B59"/>
    <w:rsid w:val="00273CF6"/>
    <w:rsid w:val="00273EEE"/>
    <w:rsid w:val="002743A8"/>
    <w:rsid w:val="002744EF"/>
    <w:rsid w:val="00274948"/>
    <w:rsid w:val="00274AF9"/>
    <w:rsid w:val="00274F7D"/>
    <w:rsid w:val="00275A25"/>
    <w:rsid w:val="00275CCD"/>
    <w:rsid w:val="00275DE2"/>
    <w:rsid w:val="0027632B"/>
    <w:rsid w:val="00276380"/>
    <w:rsid w:val="00276401"/>
    <w:rsid w:val="0027666D"/>
    <w:rsid w:val="002766AD"/>
    <w:rsid w:val="00276A30"/>
    <w:rsid w:val="00277335"/>
    <w:rsid w:val="00277365"/>
    <w:rsid w:val="0027738A"/>
    <w:rsid w:val="00277670"/>
    <w:rsid w:val="0027788A"/>
    <w:rsid w:val="00277CA2"/>
    <w:rsid w:val="0028064F"/>
    <w:rsid w:val="0028105E"/>
    <w:rsid w:val="00281E86"/>
    <w:rsid w:val="00282060"/>
    <w:rsid w:val="002822CC"/>
    <w:rsid w:val="0028245A"/>
    <w:rsid w:val="002832DE"/>
    <w:rsid w:val="00283579"/>
    <w:rsid w:val="0028440B"/>
    <w:rsid w:val="00284618"/>
    <w:rsid w:val="00284B32"/>
    <w:rsid w:val="002857D4"/>
    <w:rsid w:val="00285BAE"/>
    <w:rsid w:val="002860C5"/>
    <w:rsid w:val="0028618F"/>
    <w:rsid w:val="002865EF"/>
    <w:rsid w:val="00286EA2"/>
    <w:rsid w:val="00286F33"/>
    <w:rsid w:val="00290CA2"/>
    <w:rsid w:val="0029124B"/>
    <w:rsid w:val="002913B2"/>
    <w:rsid w:val="002913D3"/>
    <w:rsid w:val="002916DD"/>
    <w:rsid w:val="00291C2F"/>
    <w:rsid w:val="00291CB7"/>
    <w:rsid w:val="00291DA2"/>
    <w:rsid w:val="00291EEE"/>
    <w:rsid w:val="002927D6"/>
    <w:rsid w:val="00292D79"/>
    <w:rsid w:val="00293096"/>
    <w:rsid w:val="00293266"/>
    <w:rsid w:val="0029332D"/>
    <w:rsid w:val="0029464E"/>
    <w:rsid w:val="0029495B"/>
    <w:rsid w:val="00294A09"/>
    <w:rsid w:val="00294A2C"/>
    <w:rsid w:val="00294B38"/>
    <w:rsid w:val="00294E06"/>
    <w:rsid w:val="0029511D"/>
    <w:rsid w:val="0029551A"/>
    <w:rsid w:val="002966A7"/>
    <w:rsid w:val="00296707"/>
    <w:rsid w:val="00296AB8"/>
    <w:rsid w:val="002975A2"/>
    <w:rsid w:val="00297BE5"/>
    <w:rsid w:val="002A068B"/>
    <w:rsid w:val="002A0772"/>
    <w:rsid w:val="002A0E05"/>
    <w:rsid w:val="002A12E3"/>
    <w:rsid w:val="002A1B9E"/>
    <w:rsid w:val="002A1E2C"/>
    <w:rsid w:val="002A230D"/>
    <w:rsid w:val="002A243F"/>
    <w:rsid w:val="002A2627"/>
    <w:rsid w:val="002A27C4"/>
    <w:rsid w:val="002A2835"/>
    <w:rsid w:val="002A283D"/>
    <w:rsid w:val="002A2C87"/>
    <w:rsid w:val="002A2C90"/>
    <w:rsid w:val="002A2EF9"/>
    <w:rsid w:val="002A3A82"/>
    <w:rsid w:val="002A3AF9"/>
    <w:rsid w:val="002A436F"/>
    <w:rsid w:val="002A46FB"/>
    <w:rsid w:val="002A4734"/>
    <w:rsid w:val="002A4A8D"/>
    <w:rsid w:val="002A4A8F"/>
    <w:rsid w:val="002A516A"/>
    <w:rsid w:val="002A5E5A"/>
    <w:rsid w:val="002A60D9"/>
    <w:rsid w:val="002A6989"/>
    <w:rsid w:val="002A747D"/>
    <w:rsid w:val="002A75F7"/>
    <w:rsid w:val="002A7B81"/>
    <w:rsid w:val="002A7B9A"/>
    <w:rsid w:val="002A7BCC"/>
    <w:rsid w:val="002B01E9"/>
    <w:rsid w:val="002B0A0F"/>
    <w:rsid w:val="002B0BE7"/>
    <w:rsid w:val="002B0C21"/>
    <w:rsid w:val="002B1522"/>
    <w:rsid w:val="002B19B3"/>
    <w:rsid w:val="002B1A6F"/>
    <w:rsid w:val="002B1C0D"/>
    <w:rsid w:val="002B29CD"/>
    <w:rsid w:val="002B2B5E"/>
    <w:rsid w:val="002B2C12"/>
    <w:rsid w:val="002B2EE3"/>
    <w:rsid w:val="002B323D"/>
    <w:rsid w:val="002B34DC"/>
    <w:rsid w:val="002B41D8"/>
    <w:rsid w:val="002B4591"/>
    <w:rsid w:val="002B4FBA"/>
    <w:rsid w:val="002B5246"/>
    <w:rsid w:val="002B5317"/>
    <w:rsid w:val="002B55C0"/>
    <w:rsid w:val="002B5633"/>
    <w:rsid w:val="002B57E0"/>
    <w:rsid w:val="002B5C16"/>
    <w:rsid w:val="002B5D1E"/>
    <w:rsid w:val="002B6274"/>
    <w:rsid w:val="002B6333"/>
    <w:rsid w:val="002B6541"/>
    <w:rsid w:val="002B6722"/>
    <w:rsid w:val="002B7162"/>
    <w:rsid w:val="002B768A"/>
    <w:rsid w:val="002B786C"/>
    <w:rsid w:val="002B7C80"/>
    <w:rsid w:val="002C10FC"/>
    <w:rsid w:val="002C1293"/>
    <w:rsid w:val="002C135A"/>
    <w:rsid w:val="002C1B7E"/>
    <w:rsid w:val="002C1EFA"/>
    <w:rsid w:val="002C2327"/>
    <w:rsid w:val="002C2360"/>
    <w:rsid w:val="002C243E"/>
    <w:rsid w:val="002C2703"/>
    <w:rsid w:val="002C2D3A"/>
    <w:rsid w:val="002C2EFC"/>
    <w:rsid w:val="002C35DD"/>
    <w:rsid w:val="002C3788"/>
    <w:rsid w:val="002C429A"/>
    <w:rsid w:val="002C46A1"/>
    <w:rsid w:val="002C4C5A"/>
    <w:rsid w:val="002C4D95"/>
    <w:rsid w:val="002C51B1"/>
    <w:rsid w:val="002C571C"/>
    <w:rsid w:val="002C5C76"/>
    <w:rsid w:val="002C5CC1"/>
    <w:rsid w:val="002C5E43"/>
    <w:rsid w:val="002C6D1C"/>
    <w:rsid w:val="002C74EB"/>
    <w:rsid w:val="002C7753"/>
    <w:rsid w:val="002C7EE4"/>
    <w:rsid w:val="002D027A"/>
    <w:rsid w:val="002D081A"/>
    <w:rsid w:val="002D0BFC"/>
    <w:rsid w:val="002D1137"/>
    <w:rsid w:val="002D17E0"/>
    <w:rsid w:val="002D191F"/>
    <w:rsid w:val="002D1B73"/>
    <w:rsid w:val="002D1ED7"/>
    <w:rsid w:val="002D2026"/>
    <w:rsid w:val="002D2182"/>
    <w:rsid w:val="002D2217"/>
    <w:rsid w:val="002D2D16"/>
    <w:rsid w:val="002D2F64"/>
    <w:rsid w:val="002D3031"/>
    <w:rsid w:val="002D3197"/>
    <w:rsid w:val="002D33D7"/>
    <w:rsid w:val="002D399F"/>
    <w:rsid w:val="002D4D3D"/>
    <w:rsid w:val="002D4F9A"/>
    <w:rsid w:val="002D53B4"/>
    <w:rsid w:val="002D53C0"/>
    <w:rsid w:val="002D5FDA"/>
    <w:rsid w:val="002D6891"/>
    <w:rsid w:val="002D68EC"/>
    <w:rsid w:val="002D6ABA"/>
    <w:rsid w:val="002D6C15"/>
    <w:rsid w:val="002D6D84"/>
    <w:rsid w:val="002D75AE"/>
    <w:rsid w:val="002D7633"/>
    <w:rsid w:val="002D7BFE"/>
    <w:rsid w:val="002E005D"/>
    <w:rsid w:val="002E02D2"/>
    <w:rsid w:val="002E036A"/>
    <w:rsid w:val="002E0512"/>
    <w:rsid w:val="002E09BB"/>
    <w:rsid w:val="002E0D3C"/>
    <w:rsid w:val="002E0FD5"/>
    <w:rsid w:val="002E10C9"/>
    <w:rsid w:val="002E1B50"/>
    <w:rsid w:val="002E2111"/>
    <w:rsid w:val="002E271D"/>
    <w:rsid w:val="002E28E7"/>
    <w:rsid w:val="002E306D"/>
    <w:rsid w:val="002E37E6"/>
    <w:rsid w:val="002E3D74"/>
    <w:rsid w:val="002E40E7"/>
    <w:rsid w:val="002E435E"/>
    <w:rsid w:val="002E4DB1"/>
    <w:rsid w:val="002E5197"/>
    <w:rsid w:val="002E53E5"/>
    <w:rsid w:val="002E54AE"/>
    <w:rsid w:val="002E5B27"/>
    <w:rsid w:val="002E63A2"/>
    <w:rsid w:val="002E66C6"/>
    <w:rsid w:val="002E6858"/>
    <w:rsid w:val="002E6C35"/>
    <w:rsid w:val="002E6E17"/>
    <w:rsid w:val="002E7044"/>
    <w:rsid w:val="002E713C"/>
    <w:rsid w:val="002E74AE"/>
    <w:rsid w:val="002E7AC7"/>
    <w:rsid w:val="002E7F77"/>
    <w:rsid w:val="002F003B"/>
    <w:rsid w:val="002F00B5"/>
    <w:rsid w:val="002F0892"/>
    <w:rsid w:val="002F08C1"/>
    <w:rsid w:val="002F0994"/>
    <w:rsid w:val="002F0D30"/>
    <w:rsid w:val="002F0F3B"/>
    <w:rsid w:val="002F1444"/>
    <w:rsid w:val="002F1660"/>
    <w:rsid w:val="002F24A0"/>
    <w:rsid w:val="002F286C"/>
    <w:rsid w:val="002F3214"/>
    <w:rsid w:val="002F38C0"/>
    <w:rsid w:val="002F3A95"/>
    <w:rsid w:val="002F3A9C"/>
    <w:rsid w:val="002F3B8C"/>
    <w:rsid w:val="002F45AF"/>
    <w:rsid w:val="002F49E9"/>
    <w:rsid w:val="002F5044"/>
    <w:rsid w:val="002F59F4"/>
    <w:rsid w:val="002F5C27"/>
    <w:rsid w:val="002F62C0"/>
    <w:rsid w:val="002F63BE"/>
    <w:rsid w:val="002F6F3D"/>
    <w:rsid w:val="002F6F77"/>
    <w:rsid w:val="002F71AB"/>
    <w:rsid w:val="002F72A9"/>
    <w:rsid w:val="002F731E"/>
    <w:rsid w:val="002F7684"/>
    <w:rsid w:val="002F79D4"/>
    <w:rsid w:val="002F7C72"/>
    <w:rsid w:val="002F7E1B"/>
    <w:rsid w:val="002F7E1E"/>
    <w:rsid w:val="003002F7"/>
    <w:rsid w:val="003003D7"/>
    <w:rsid w:val="00300928"/>
    <w:rsid w:val="00301569"/>
    <w:rsid w:val="00302448"/>
    <w:rsid w:val="0030262A"/>
    <w:rsid w:val="0030275B"/>
    <w:rsid w:val="00302CE4"/>
    <w:rsid w:val="00302EFC"/>
    <w:rsid w:val="00303221"/>
    <w:rsid w:val="0030331C"/>
    <w:rsid w:val="00303394"/>
    <w:rsid w:val="003034E5"/>
    <w:rsid w:val="003039C4"/>
    <w:rsid w:val="00303C5D"/>
    <w:rsid w:val="00304324"/>
    <w:rsid w:val="003047BE"/>
    <w:rsid w:val="0030499F"/>
    <w:rsid w:val="0030512C"/>
    <w:rsid w:val="0030539F"/>
    <w:rsid w:val="00305512"/>
    <w:rsid w:val="0030559C"/>
    <w:rsid w:val="003055AC"/>
    <w:rsid w:val="003058BC"/>
    <w:rsid w:val="00305EE4"/>
    <w:rsid w:val="003061A6"/>
    <w:rsid w:val="00306379"/>
    <w:rsid w:val="00306759"/>
    <w:rsid w:val="00306E77"/>
    <w:rsid w:val="00306FC8"/>
    <w:rsid w:val="003073BB"/>
    <w:rsid w:val="00310084"/>
    <w:rsid w:val="003103A1"/>
    <w:rsid w:val="00310633"/>
    <w:rsid w:val="00310A60"/>
    <w:rsid w:val="00311246"/>
    <w:rsid w:val="0031141F"/>
    <w:rsid w:val="00311561"/>
    <w:rsid w:val="00311E5D"/>
    <w:rsid w:val="003120A6"/>
    <w:rsid w:val="0031258F"/>
    <w:rsid w:val="003132D2"/>
    <w:rsid w:val="00313518"/>
    <w:rsid w:val="003135F7"/>
    <w:rsid w:val="003136A6"/>
    <w:rsid w:val="00313797"/>
    <w:rsid w:val="00314D8B"/>
    <w:rsid w:val="0031526E"/>
    <w:rsid w:val="00315851"/>
    <w:rsid w:val="00315D95"/>
    <w:rsid w:val="00315DC0"/>
    <w:rsid w:val="00315ECB"/>
    <w:rsid w:val="00316166"/>
    <w:rsid w:val="0031628E"/>
    <w:rsid w:val="00316BE7"/>
    <w:rsid w:val="00316CDC"/>
    <w:rsid w:val="00316D0D"/>
    <w:rsid w:val="00317269"/>
    <w:rsid w:val="003173A3"/>
    <w:rsid w:val="00317483"/>
    <w:rsid w:val="003176D2"/>
    <w:rsid w:val="00320101"/>
    <w:rsid w:val="003201BF"/>
    <w:rsid w:val="0032094F"/>
    <w:rsid w:val="00320FAF"/>
    <w:rsid w:val="00321CF0"/>
    <w:rsid w:val="00321E21"/>
    <w:rsid w:val="00322259"/>
    <w:rsid w:val="003227AC"/>
    <w:rsid w:val="003229E5"/>
    <w:rsid w:val="00323055"/>
    <w:rsid w:val="003230D4"/>
    <w:rsid w:val="0032391B"/>
    <w:rsid w:val="00323A83"/>
    <w:rsid w:val="00323AB3"/>
    <w:rsid w:val="00323DE9"/>
    <w:rsid w:val="00323FFF"/>
    <w:rsid w:val="003240AB"/>
    <w:rsid w:val="003247A5"/>
    <w:rsid w:val="00324AB7"/>
    <w:rsid w:val="00324CE7"/>
    <w:rsid w:val="00324F36"/>
    <w:rsid w:val="003258B5"/>
    <w:rsid w:val="00325CCE"/>
    <w:rsid w:val="00326366"/>
    <w:rsid w:val="00326391"/>
    <w:rsid w:val="003265FA"/>
    <w:rsid w:val="00326B90"/>
    <w:rsid w:val="00326CD2"/>
    <w:rsid w:val="00327C81"/>
    <w:rsid w:val="00330554"/>
    <w:rsid w:val="003311DC"/>
    <w:rsid w:val="0033120D"/>
    <w:rsid w:val="0033181F"/>
    <w:rsid w:val="0033220F"/>
    <w:rsid w:val="00332517"/>
    <w:rsid w:val="00333269"/>
    <w:rsid w:val="0033342F"/>
    <w:rsid w:val="0033345A"/>
    <w:rsid w:val="00333F09"/>
    <w:rsid w:val="00334100"/>
    <w:rsid w:val="00334311"/>
    <w:rsid w:val="0033456F"/>
    <w:rsid w:val="003347A6"/>
    <w:rsid w:val="003347D7"/>
    <w:rsid w:val="00334E81"/>
    <w:rsid w:val="0033522F"/>
    <w:rsid w:val="003352DE"/>
    <w:rsid w:val="00335331"/>
    <w:rsid w:val="00335688"/>
    <w:rsid w:val="00335786"/>
    <w:rsid w:val="00335A14"/>
    <w:rsid w:val="0033661D"/>
    <w:rsid w:val="003366F8"/>
    <w:rsid w:val="003374C4"/>
    <w:rsid w:val="003379E4"/>
    <w:rsid w:val="00337AD6"/>
    <w:rsid w:val="00337E6D"/>
    <w:rsid w:val="0034095B"/>
    <w:rsid w:val="00341058"/>
    <w:rsid w:val="003414A3"/>
    <w:rsid w:val="0034153A"/>
    <w:rsid w:val="00341763"/>
    <w:rsid w:val="00342071"/>
    <w:rsid w:val="00342762"/>
    <w:rsid w:val="003427BD"/>
    <w:rsid w:val="00342B96"/>
    <w:rsid w:val="003437D8"/>
    <w:rsid w:val="003439BF"/>
    <w:rsid w:val="003446FB"/>
    <w:rsid w:val="00344834"/>
    <w:rsid w:val="00344A89"/>
    <w:rsid w:val="00344D3B"/>
    <w:rsid w:val="00344E47"/>
    <w:rsid w:val="00345050"/>
    <w:rsid w:val="003453E6"/>
    <w:rsid w:val="003454EE"/>
    <w:rsid w:val="00345A04"/>
    <w:rsid w:val="00345C0C"/>
    <w:rsid w:val="00345E0B"/>
    <w:rsid w:val="00345FE4"/>
    <w:rsid w:val="0034608C"/>
    <w:rsid w:val="003466BB"/>
    <w:rsid w:val="00346E81"/>
    <w:rsid w:val="00346FC1"/>
    <w:rsid w:val="003474F0"/>
    <w:rsid w:val="00347C54"/>
    <w:rsid w:val="00347FDA"/>
    <w:rsid w:val="003501C0"/>
    <w:rsid w:val="00350D52"/>
    <w:rsid w:val="00351779"/>
    <w:rsid w:val="00351974"/>
    <w:rsid w:val="00351B93"/>
    <w:rsid w:val="00352215"/>
    <w:rsid w:val="00352407"/>
    <w:rsid w:val="00352A72"/>
    <w:rsid w:val="003530C0"/>
    <w:rsid w:val="00353434"/>
    <w:rsid w:val="0035357C"/>
    <w:rsid w:val="00353C6E"/>
    <w:rsid w:val="00354176"/>
    <w:rsid w:val="0035420F"/>
    <w:rsid w:val="0035427B"/>
    <w:rsid w:val="0035429E"/>
    <w:rsid w:val="003544EA"/>
    <w:rsid w:val="003545C4"/>
    <w:rsid w:val="003548EA"/>
    <w:rsid w:val="00355996"/>
    <w:rsid w:val="00355A2A"/>
    <w:rsid w:val="00355C37"/>
    <w:rsid w:val="0035687B"/>
    <w:rsid w:val="003569A8"/>
    <w:rsid w:val="003569F3"/>
    <w:rsid w:val="00356A18"/>
    <w:rsid w:val="00356B34"/>
    <w:rsid w:val="00357469"/>
    <w:rsid w:val="00357A25"/>
    <w:rsid w:val="003600A5"/>
    <w:rsid w:val="00360F46"/>
    <w:rsid w:val="00361094"/>
    <w:rsid w:val="0036133D"/>
    <w:rsid w:val="00361916"/>
    <w:rsid w:val="00361A88"/>
    <w:rsid w:val="00361B2B"/>
    <w:rsid w:val="00362325"/>
    <w:rsid w:val="003626BF"/>
    <w:rsid w:val="00362E1E"/>
    <w:rsid w:val="003637AA"/>
    <w:rsid w:val="00363961"/>
    <w:rsid w:val="00363C67"/>
    <w:rsid w:val="00363F16"/>
    <w:rsid w:val="00364930"/>
    <w:rsid w:val="00364C52"/>
    <w:rsid w:val="00364E0B"/>
    <w:rsid w:val="00365036"/>
    <w:rsid w:val="003653D2"/>
    <w:rsid w:val="0036545B"/>
    <w:rsid w:val="003656F0"/>
    <w:rsid w:val="00366477"/>
    <w:rsid w:val="0036647C"/>
    <w:rsid w:val="0036685A"/>
    <w:rsid w:val="003669EC"/>
    <w:rsid w:val="00366A03"/>
    <w:rsid w:val="003670D6"/>
    <w:rsid w:val="0037197B"/>
    <w:rsid w:val="00371A9D"/>
    <w:rsid w:val="00371BD0"/>
    <w:rsid w:val="00371C56"/>
    <w:rsid w:val="00371FFF"/>
    <w:rsid w:val="00372798"/>
    <w:rsid w:val="0037388F"/>
    <w:rsid w:val="00373911"/>
    <w:rsid w:val="00373CAE"/>
    <w:rsid w:val="00373D7D"/>
    <w:rsid w:val="00373D98"/>
    <w:rsid w:val="003746B6"/>
    <w:rsid w:val="003746D2"/>
    <w:rsid w:val="00374B85"/>
    <w:rsid w:val="00374BDD"/>
    <w:rsid w:val="00374C5D"/>
    <w:rsid w:val="00374E6B"/>
    <w:rsid w:val="00375939"/>
    <w:rsid w:val="00376281"/>
    <w:rsid w:val="003763B0"/>
    <w:rsid w:val="003767E5"/>
    <w:rsid w:val="00376A8A"/>
    <w:rsid w:val="00376CEF"/>
    <w:rsid w:val="003778FB"/>
    <w:rsid w:val="0037797C"/>
    <w:rsid w:val="00377D58"/>
    <w:rsid w:val="00380284"/>
    <w:rsid w:val="00380665"/>
    <w:rsid w:val="003806C1"/>
    <w:rsid w:val="003808B2"/>
    <w:rsid w:val="00380D49"/>
    <w:rsid w:val="00380E56"/>
    <w:rsid w:val="00380F0E"/>
    <w:rsid w:val="00380F11"/>
    <w:rsid w:val="00380FA9"/>
    <w:rsid w:val="00380FFE"/>
    <w:rsid w:val="00381566"/>
    <w:rsid w:val="00381D9A"/>
    <w:rsid w:val="00381F43"/>
    <w:rsid w:val="00382575"/>
    <w:rsid w:val="00382A3D"/>
    <w:rsid w:val="00382BD5"/>
    <w:rsid w:val="00382C13"/>
    <w:rsid w:val="003831BF"/>
    <w:rsid w:val="00383B31"/>
    <w:rsid w:val="00384E9E"/>
    <w:rsid w:val="003857A6"/>
    <w:rsid w:val="00385B3F"/>
    <w:rsid w:val="00385D28"/>
    <w:rsid w:val="003862A7"/>
    <w:rsid w:val="003876BE"/>
    <w:rsid w:val="00387854"/>
    <w:rsid w:val="0039043F"/>
    <w:rsid w:val="00391138"/>
    <w:rsid w:val="00391553"/>
    <w:rsid w:val="003921CA"/>
    <w:rsid w:val="00392CD0"/>
    <w:rsid w:val="00393347"/>
    <w:rsid w:val="0039346D"/>
    <w:rsid w:val="003938AE"/>
    <w:rsid w:val="00393ABB"/>
    <w:rsid w:val="00393BC6"/>
    <w:rsid w:val="00394605"/>
    <w:rsid w:val="00394773"/>
    <w:rsid w:val="00394A84"/>
    <w:rsid w:val="00394AEC"/>
    <w:rsid w:val="00394CA5"/>
    <w:rsid w:val="00394CB8"/>
    <w:rsid w:val="0039510A"/>
    <w:rsid w:val="00395435"/>
    <w:rsid w:val="00395633"/>
    <w:rsid w:val="00395761"/>
    <w:rsid w:val="00395F86"/>
    <w:rsid w:val="00396226"/>
    <w:rsid w:val="003974E9"/>
    <w:rsid w:val="0039751E"/>
    <w:rsid w:val="00397654"/>
    <w:rsid w:val="003976AC"/>
    <w:rsid w:val="00397799"/>
    <w:rsid w:val="00397DA9"/>
    <w:rsid w:val="00397DAD"/>
    <w:rsid w:val="003A0079"/>
    <w:rsid w:val="003A03BC"/>
    <w:rsid w:val="003A04F7"/>
    <w:rsid w:val="003A0871"/>
    <w:rsid w:val="003A0B1C"/>
    <w:rsid w:val="003A14CD"/>
    <w:rsid w:val="003A1947"/>
    <w:rsid w:val="003A1A54"/>
    <w:rsid w:val="003A1CBB"/>
    <w:rsid w:val="003A23DB"/>
    <w:rsid w:val="003A23E7"/>
    <w:rsid w:val="003A271E"/>
    <w:rsid w:val="003A2C29"/>
    <w:rsid w:val="003A2D86"/>
    <w:rsid w:val="003A2EF3"/>
    <w:rsid w:val="003A38AC"/>
    <w:rsid w:val="003A3BA0"/>
    <w:rsid w:val="003A3D05"/>
    <w:rsid w:val="003A5653"/>
    <w:rsid w:val="003A5695"/>
    <w:rsid w:val="003A5E78"/>
    <w:rsid w:val="003A693D"/>
    <w:rsid w:val="003A6A11"/>
    <w:rsid w:val="003A7473"/>
    <w:rsid w:val="003B008E"/>
    <w:rsid w:val="003B0D9F"/>
    <w:rsid w:val="003B1F25"/>
    <w:rsid w:val="003B2DE0"/>
    <w:rsid w:val="003B2E37"/>
    <w:rsid w:val="003B312B"/>
    <w:rsid w:val="003B31AD"/>
    <w:rsid w:val="003B35DC"/>
    <w:rsid w:val="003B39B1"/>
    <w:rsid w:val="003B4338"/>
    <w:rsid w:val="003B4463"/>
    <w:rsid w:val="003B495C"/>
    <w:rsid w:val="003B4C6F"/>
    <w:rsid w:val="003B522D"/>
    <w:rsid w:val="003B5F0F"/>
    <w:rsid w:val="003B6520"/>
    <w:rsid w:val="003B7209"/>
    <w:rsid w:val="003B7CA3"/>
    <w:rsid w:val="003B7ED1"/>
    <w:rsid w:val="003C010B"/>
    <w:rsid w:val="003C0499"/>
    <w:rsid w:val="003C0C11"/>
    <w:rsid w:val="003C0D40"/>
    <w:rsid w:val="003C0D6A"/>
    <w:rsid w:val="003C0F00"/>
    <w:rsid w:val="003C1141"/>
    <w:rsid w:val="003C178D"/>
    <w:rsid w:val="003C1991"/>
    <w:rsid w:val="003C1AFA"/>
    <w:rsid w:val="003C23F0"/>
    <w:rsid w:val="003C395B"/>
    <w:rsid w:val="003C3E49"/>
    <w:rsid w:val="003C4B14"/>
    <w:rsid w:val="003C4D64"/>
    <w:rsid w:val="003C54BF"/>
    <w:rsid w:val="003C574E"/>
    <w:rsid w:val="003C5F2C"/>
    <w:rsid w:val="003C5F72"/>
    <w:rsid w:val="003C6F47"/>
    <w:rsid w:val="003C7239"/>
    <w:rsid w:val="003C7849"/>
    <w:rsid w:val="003C7E65"/>
    <w:rsid w:val="003D03E6"/>
    <w:rsid w:val="003D056C"/>
    <w:rsid w:val="003D0BD3"/>
    <w:rsid w:val="003D0D9C"/>
    <w:rsid w:val="003D0F30"/>
    <w:rsid w:val="003D1197"/>
    <w:rsid w:val="003D1830"/>
    <w:rsid w:val="003D185D"/>
    <w:rsid w:val="003D18B3"/>
    <w:rsid w:val="003D1904"/>
    <w:rsid w:val="003D1B05"/>
    <w:rsid w:val="003D20E4"/>
    <w:rsid w:val="003D2313"/>
    <w:rsid w:val="003D2A38"/>
    <w:rsid w:val="003D2E18"/>
    <w:rsid w:val="003D2EC2"/>
    <w:rsid w:val="003D2EDB"/>
    <w:rsid w:val="003D341A"/>
    <w:rsid w:val="003D3733"/>
    <w:rsid w:val="003D3E26"/>
    <w:rsid w:val="003D3FAF"/>
    <w:rsid w:val="003D42FF"/>
    <w:rsid w:val="003D45E8"/>
    <w:rsid w:val="003D48A8"/>
    <w:rsid w:val="003D4D88"/>
    <w:rsid w:val="003D4DCA"/>
    <w:rsid w:val="003D55C4"/>
    <w:rsid w:val="003D5660"/>
    <w:rsid w:val="003D56EE"/>
    <w:rsid w:val="003D5F3B"/>
    <w:rsid w:val="003D6110"/>
    <w:rsid w:val="003D683C"/>
    <w:rsid w:val="003D69CF"/>
    <w:rsid w:val="003D6D9F"/>
    <w:rsid w:val="003D6E79"/>
    <w:rsid w:val="003D7089"/>
    <w:rsid w:val="003D784C"/>
    <w:rsid w:val="003D7FA5"/>
    <w:rsid w:val="003E0BE0"/>
    <w:rsid w:val="003E0D1D"/>
    <w:rsid w:val="003E0F1F"/>
    <w:rsid w:val="003E10D5"/>
    <w:rsid w:val="003E1206"/>
    <w:rsid w:val="003E13FD"/>
    <w:rsid w:val="003E1A06"/>
    <w:rsid w:val="003E1DE4"/>
    <w:rsid w:val="003E20FA"/>
    <w:rsid w:val="003E2887"/>
    <w:rsid w:val="003E2BE5"/>
    <w:rsid w:val="003E2DD7"/>
    <w:rsid w:val="003E33C1"/>
    <w:rsid w:val="003E37CB"/>
    <w:rsid w:val="003E3D8A"/>
    <w:rsid w:val="003E4579"/>
    <w:rsid w:val="003E48C6"/>
    <w:rsid w:val="003E4C7F"/>
    <w:rsid w:val="003E4D0A"/>
    <w:rsid w:val="003E5295"/>
    <w:rsid w:val="003E529F"/>
    <w:rsid w:val="003E5682"/>
    <w:rsid w:val="003E5AD4"/>
    <w:rsid w:val="003E6351"/>
    <w:rsid w:val="003E6514"/>
    <w:rsid w:val="003E75DD"/>
    <w:rsid w:val="003F054F"/>
    <w:rsid w:val="003F08AD"/>
    <w:rsid w:val="003F08F0"/>
    <w:rsid w:val="003F0DB9"/>
    <w:rsid w:val="003F0F7A"/>
    <w:rsid w:val="003F0FA6"/>
    <w:rsid w:val="003F15A7"/>
    <w:rsid w:val="003F18BB"/>
    <w:rsid w:val="003F19CB"/>
    <w:rsid w:val="003F1B20"/>
    <w:rsid w:val="003F2371"/>
    <w:rsid w:val="003F24D5"/>
    <w:rsid w:val="003F2DE2"/>
    <w:rsid w:val="003F2EBC"/>
    <w:rsid w:val="003F2F22"/>
    <w:rsid w:val="003F30D5"/>
    <w:rsid w:val="003F315B"/>
    <w:rsid w:val="003F32E5"/>
    <w:rsid w:val="003F3311"/>
    <w:rsid w:val="003F465E"/>
    <w:rsid w:val="003F4B8D"/>
    <w:rsid w:val="003F4E7D"/>
    <w:rsid w:val="003F5277"/>
    <w:rsid w:val="003F614A"/>
    <w:rsid w:val="003F6F26"/>
    <w:rsid w:val="003F750A"/>
    <w:rsid w:val="003F7C28"/>
    <w:rsid w:val="003F7F5A"/>
    <w:rsid w:val="0040035A"/>
    <w:rsid w:val="004003AA"/>
    <w:rsid w:val="00400431"/>
    <w:rsid w:val="004006F0"/>
    <w:rsid w:val="00400C5A"/>
    <w:rsid w:val="00400D71"/>
    <w:rsid w:val="004010FD"/>
    <w:rsid w:val="004020F0"/>
    <w:rsid w:val="00402369"/>
    <w:rsid w:val="00402A09"/>
    <w:rsid w:val="0040346E"/>
    <w:rsid w:val="00403B1D"/>
    <w:rsid w:val="00404239"/>
    <w:rsid w:val="0040466E"/>
    <w:rsid w:val="004046E4"/>
    <w:rsid w:val="00404B01"/>
    <w:rsid w:val="00405202"/>
    <w:rsid w:val="004052F0"/>
    <w:rsid w:val="00405B83"/>
    <w:rsid w:val="0040629C"/>
    <w:rsid w:val="00406AC2"/>
    <w:rsid w:val="00406DDF"/>
    <w:rsid w:val="00406E32"/>
    <w:rsid w:val="00406ECD"/>
    <w:rsid w:val="00406F5A"/>
    <w:rsid w:val="004073C4"/>
    <w:rsid w:val="00407417"/>
    <w:rsid w:val="004074F8"/>
    <w:rsid w:val="00407740"/>
    <w:rsid w:val="00407CAD"/>
    <w:rsid w:val="004103A4"/>
    <w:rsid w:val="004105F4"/>
    <w:rsid w:val="00410909"/>
    <w:rsid w:val="0041096D"/>
    <w:rsid w:val="00410D02"/>
    <w:rsid w:val="00410D6C"/>
    <w:rsid w:val="0041104D"/>
    <w:rsid w:val="0041158C"/>
    <w:rsid w:val="004118D9"/>
    <w:rsid w:val="00411B2F"/>
    <w:rsid w:val="00411E97"/>
    <w:rsid w:val="00412022"/>
    <w:rsid w:val="0041239A"/>
    <w:rsid w:val="00412B6E"/>
    <w:rsid w:val="00413008"/>
    <w:rsid w:val="004136AF"/>
    <w:rsid w:val="00413831"/>
    <w:rsid w:val="00413AC4"/>
    <w:rsid w:val="00413EE5"/>
    <w:rsid w:val="00413FF9"/>
    <w:rsid w:val="00414008"/>
    <w:rsid w:val="00414289"/>
    <w:rsid w:val="004142DA"/>
    <w:rsid w:val="00414381"/>
    <w:rsid w:val="0041452A"/>
    <w:rsid w:val="00414ADD"/>
    <w:rsid w:val="00414B1A"/>
    <w:rsid w:val="00414B6D"/>
    <w:rsid w:val="00414F62"/>
    <w:rsid w:val="00414FA6"/>
    <w:rsid w:val="004153EB"/>
    <w:rsid w:val="00415D4F"/>
    <w:rsid w:val="0041603D"/>
    <w:rsid w:val="00416D34"/>
    <w:rsid w:val="00416FEB"/>
    <w:rsid w:val="00417048"/>
    <w:rsid w:val="00417143"/>
    <w:rsid w:val="00417A97"/>
    <w:rsid w:val="00417D69"/>
    <w:rsid w:val="00420999"/>
    <w:rsid w:val="00420FB1"/>
    <w:rsid w:val="00421415"/>
    <w:rsid w:val="00421421"/>
    <w:rsid w:val="004217BB"/>
    <w:rsid w:val="00421E78"/>
    <w:rsid w:val="00422599"/>
    <w:rsid w:val="00422CE1"/>
    <w:rsid w:val="00422DD7"/>
    <w:rsid w:val="00422E46"/>
    <w:rsid w:val="0042326E"/>
    <w:rsid w:val="0042349F"/>
    <w:rsid w:val="00424333"/>
    <w:rsid w:val="00424347"/>
    <w:rsid w:val="004248D9"/>
    <w:rsid w:val="00424AA6"/>
    <w:rsid w:val="00424F71"/>
    <w:rsid w:val="00425335"/>
    <w:rsid w:val="0042569B"/>
    <w:rsid w:val="00425FA6"/>
    <w:rsid w:val="00425FD8"/>
    <w:rsid w:val="004265BE"/>
    <w:rsid w:val="00426645"/>
    <w:rsid w:val="00427484"/>
    <w:rsid w:val="004274E9"/>
    <w:rsid w:val="004275DC"/>
    <w:rsid w:val="00427DB6"/>
    <w:rsid w:val="00427F18"/>
    <w:rsid w:val="004301EA"/>
    <w:rsid w:val="004306F4"/>
    <w:rsid w:val="00430FA2"/>
    <w:rsid w:val="00431223"/>
    <w:rsid w:val="00431C4F"/>
    <w:rsid w:val="00431D03"/>
    <w:rsid w:val="004321E3"/>
    <w:rsid w:val="00432B29"/>
    <w:rsid w:val="00432C6F"/>
    <w:rsid w:val="00432E40"/>
    <w:rsid w:val="00432F7E"/>
    <w:rsid w:val="004336C3"/>
    <w:rsid w:val="00433F3F"/>
    <w:rsid w:val="00433FB2"/>
    <w:rsid w:val="004342AF"/>
    <w:rsid w:val="00434B8A"/>
    <w:rsid w:val="0043506E"/>
    <w:rsid w:val="004351D3"/>
    <w:rsid w:val="00435D2B"/>
    <w:rsid w:val="00435D7A"/>
    <w:rsid w:val="00436248"/>
    <w:rsid w:val="004368C3"/>
    <w:rsid w:val="00437019"/>
    <w:rsid w:val="00437101"/>
    <w:rsid w:val="004400C1"/>
    <w:rsid w:val="0044037F"/>
    <w:rsid w:val="00440A1A"/>
    <w:rsid w:val="00440B83"/>
    <w:rsid w:val="004422EA"/>
    <w:rsid w:val="00442481"/>
    <w:rsid w:val="00442DE4"/>
    <w:rsid w:val="00443014"/>
    <w:rsid w:val="004432A0"/>
    <w:rsid w:val="004433EE"/>
    <w:rsid w:val="0044367C"/>
    <w:rsid w:val="00443F80"/>
    <w:rsid w:val="00444D6F"/>
    <w:rsid w:val="00444FB7"/>
    <w:rsid w:val="0044500D"/>
    <w:rsid w:val="004458C1"/>
    <w:rsid w:val="00445B43"/>
    <w:rsid w:val="00446260"/>
    <w:rsid w:val="00446330"/>
    <w:rsid w:val="00446A9E"/>
    <w:rsid w:val="00446BEF"/>
    <w:rsid w:val="00447331"/>
    <w:rsid w:val="00447DCC"/>
    <w:rsid w:val="00447FE9"/>
    <w:rsid w:val="004501E4"/>
    <w:rsid w:val="00450678"/>
    <w:rsid w:val="0045081A"/>
    <w:rsid w:val="00451442"/>
    <w:rsid w:val="00451570"/>
    <w:rsid w:val="00451CA8"/>
    <w:rsid w:val="00451E29"/>
    <w:rsid w:val="00452438"/>
    <w:rsid w:val="00452506"/>
    <w:rsid w:val="0045264D"/>
    <w:rsid w:val="0045297B"/>
    <w:rsid w:val="00452DC0"/>
    <w:rsid w:val="0045338C"/>
    <w:rsid w:val="00453FB4"/>
    <w:rsid w:val="004545B6"/>
    <w:rsid w:val="00455095"/>
    <w:rsid w:val="004550DF"/>
    <w:rsid w:val="0045521E"/>
    <w:rsid w:val="004552BB"/>
    <w:rsid w:val="00455536"/>
    <w:rsid w:val="004558F6"/>
    <w:rsid w:val="00455AF7"/>
    <w:rsid w:val="0045685B"/>
    <w:rsid w:val="004568D9"/>
    <w:rsid w:val="00456B5C"/>
    <w:rsid w:val="00457720"/>
    <w:rsid w:val="00457761"/>
    <w:rsid w:val="0045795D"/>
    <w:rsid w:val="00460191"/>
    <w:rsid w:val="00460546"/>
    <w:rsid w:val="0046069A"/>
    <w:rsid w:val="0046069D"/>
    <w:rsid w:val="004606FB"/>
    <w:rsid w:val="00460A55"/>
    <w:rsid w:val="00460B23"/>
    <w:rsid w:val="00460CAB"/>
    <w:rsid w:val="00461279"/>
    <w:rsid w:val="0046129D"/>
    <w:rsid w:val="004612F9"/>
    <w:rsid w:val="00461858"/>
    <w:rsid w:val="0046231F"/>
    <w:rsid w:val="00462425"/>
    <w:rsid w:val="0046257D"/>
    <w:rsid w:val="004625CD"/>
    <w:rsid w:val="00462674"/>
    <w:rsid w:val="00462CD5"/>
    <w:rsid w:val="00462DAB"/>
    <w:rsid w:val="00463143"/>
    <w:rsid w:val="004634C4"/>
    <w:rsid w:val="0046355B"/>
    <w:rsid w:val="00463667"/>
    <w:rsid w:val="00463DE3"/>
    <w:rsid w:val="004641B8"/>
    <w:rsid w:val="00464525"/>
    <w:rsid w:val="004646CB"/>
    <w:rsid w:val="00464BF2"/>
    <w:rsid w:val="00464F77"/>
    <w:rsid w:val="00465315"/>
    <w:rsid w:val="00465D0D"/>
    <w:rsid w:val="00466215"/>
    <w:rsid w:val="004663A1"/>
    <w:rsid w:val="004667F9"/>
    <w:rsid w:val="00466889"/>
    <w:rsid w:val="00466B28"/>
    <w:rsid w:val="00466F8C"/>
    <w:rsid w:val="0046754A"/>
    <w:rsid w:val="00467739"/>
    <w:rsid w:val="0046783F"/>
    <w:rsid w:val="00467B6C"/>
    <w:rsid w:val="00467C25"/>
    <w:rsid w:val="00467DE9"/>
    <w:rsid w:val="0047016C"/>
    <w:rsid w:val="00470E95"/>
    <w:rsid w:val="0047129B"/>
    <w:rsid w:val="004712DF"/>
    <w:rsid w:val="00471CAA"/>
    <w:rsid w:val="00471FC7"/>
    <w:rsid w:val="004722FA"/>
    <w:rsid w:val="004725D7"/>
    <w:rsid w:val="00472D86"/>
    <w:rsid w:val="00472FA4"/>
    <w:rsid w:val="00473127"/>
    <w:rsid w:val="00473900"/>
    <w:rsid w:val="00473AA8"/>
    <w:rsid w:val="00473C87"/>
    <w:rsid w:val="00473C99"/>
    <w:rsid w:val="00473CE4"/>
    <w:rsid w:val="00473DAA"/>
    <w:rsid w:val="00473F7C"/>
    <w:rsid w:val="00473FC0"/>
    <w:rsid w:val="004740D1"/>
    <w:rsid w:val="004741DA"/>
    <w:rsid w:val="004748D5"/>
    <w:rsid w:val="00474B21"/>
    <w:rsid w:val="00474FAF"/>
    <w:rsid w:val="0047537B"/>
    <w:rsid w:val="004757DB"/>
    <w:rsid w:val="00475AF4"/>
    <w:rsid w:val="00476EF5"/>
    <w:rsid w:val="004775DE"/>
    <w:rsid w:val="00477811"/>
    <w:rsid w:val="0048010B"/>
    <w:rsid w:val="00480B4E"/>
    <w:rsid w:val="004811C5"/>
    <w:rsid w:val="00481843"/>
    <w:rsid w:val="004819CD"/>
    <w:rsid w:val="00481A30"/>
    <w:rsid w:val="00481F83"/>
    <w:rsid w:val="00482637"/>
    <w:rsid w:val="0048275E"/>
    <w:rsid w:val="0048291B"/>
    <w:rsid w:val="00482D8C"/>
    <w:rsid w:val="0048328F"/>
    <w:rsid w:val="00484240"/>
    <w:rsid w:val="004845AA"/>
    <w:rsid w:val="00484785"/>
    <w:rsid w:val="00484D95"/>
    <w:rsid w:val="00486429"/>
    <w:rsid w:val="0048674E"/>
    <w:rsid w:val="004868F8"/>
    <w:rsid w:val="004868FB"/>
    <w:rsid w:val="00486AF0"/>
    <w:rsid w:val="00486D1B"/>
    <w:rsid w:val="004871FE"/>
    <w:rsid w:val="0048775E"/>
    <w:rsid w:val="00487ADA"/>
    <w:rsid w:val="00487E9B"/>
    <w:rsid w:val="00487F73"/>
    <w:rsid w:val="004904FC"/>
    <w:rsid w:val="00490770"/>
    <w:rsid w:val="004908B2"/>
    <w:rsid w:val="00490BFD"/>
    <w:rsid w:val="00490DA2"/>
    <w:rsid w:val="00491796"/>
    <w:rsid w:val="00491A26"/>
    <w:rsid w:val="00491CA6"/>
    <w:rsid w:val="00492183"/>
    <w:rsid w:val="004923B8"/>
    <w:rsid w:val="004924B7"/>
    <w:rsid w:val="0049258C"/>
    <w:rsid w:val="004929F1"/>
    <w:rsid w:val="00492E91"/>
    <w:rsid w:val="00492EFE"/>
    <w:rsid w:val="004936F8"/>
    <w:rsid w:val="00493FC6"/>
    <w:rsid w:val="00494432"/>
    <w:rsid w:val="004944DF"/>
    <w:rsid w:val="00494814"/>
    <w:rsid w:val="00494911"/>
    <w:rsid w:val="00495774"/>
    <w:rsid w:val="00495B24"/>
    <w:rsid w:val="00496E7B"/>
    <w:rsid w:val="0049731B"/>
    <w:rsid w:val="00497BC2"/>
    <w:rsid w:val="00497F61"/>
    <w:rsid w:val="004A02F9"/>
    <w:rsid w:val="004A0807"/>
    <w:rsid w:val="004A0F64"/>
    <w:rsid w:val="004A1742"/>
    <w:rsid w:val="004A1879"/>
    <w:rsid w:val="004A1943"/>
    <w:rsid w:val="004A1E13"/>
    <w:rsid w:val="004A1F92"/>
    <w:rsid w:val="004A236B"/>
    <w:rsid w:val="004A27E7"/>
    <w:rsid w:val="004A285F"/>
    <w:rsid w:val="004A290A"/>
    <w:rsid w:val="004A2C2B"/>
    <w:rsid w:val="004A2DDF"/>
    <w:rsid w:val="004A35A2"/>
    <w:rsid w:val="004A3919"/>
    <w:rsid w:val="004A3BCC"/>
    <w:rsid w:val="004A3DD5"/>
    <w:rsid w:val="004A3F45"/>
    <w:rsid w:val="004A41A7"/>
    <w:rsid w:val="004A427C"/>
    <w:rsid w:val="004A4D47"/>
    <w:rsid w:val="004A4DD3"/>
    <w:rsid w:val="004A564B"/>
    <w:rsid w:val="004A5DFE"/>
    <w:rsid w:val="004A5E3B"/>
    <w:rsid w:val="004A6B57"/>
    <w:rsid w:val="004A6C6B"/>
    <w:rsid w:val="004A703A"/>
    <w:rsid w:val="004A7349"/>
    <w:rsid w:val="004A7524"/>
    <w:rsid w:val="004A7ACA"/>
    <w:rsid w:val="004A7B73"/>
    <w:rsid w:val="004B0253"/>
    <w:rsid w:val="004B1C91"/>
    <w:rsid w:val="004B1E91"/>
    <w:rsid w:val="004B1EE9"/>
    <w:rsid w:val="004B219D"/>
    <w:rsid w:val="004B2602"/>
    <w:rsid w:val="004B26C6"/>
    <w:rsid w:val="004B29DB"/>
    <w:rsid w:val="004B2C47"/>
    <w:rsid w:val="004B2C82"/>
    <w:rsid w:val="004B2E9C"/>
    <w:rsid w:val="004B2FC5"/>
    <w:rsid w:val="004B3265"/>
    <w:rsid w:val="004B3287"/>
    <w:rsid w:val="004B364F"/>
    <w:rsid w:val="004B3791"/>
    <w:rsid w:val="004B38E2"/>
    <w:rsid w:val="004B39B0"/>
    <w:rsid w:val="004B3C1E"/>
    <w:rsid w:val="004B3FDD"/>
    <w:rsid w:val="004B42E8"/>
    <w:rsid w:val="004B4D3D"/>
    <w:rsid w:val="004B531D"/>
    <w:rsid w:val="004B5420"/>
    <w:rsid w:val="004B5C5B"/>
    <w:rsid w:val="004B5D66"/>
    <w:rsid w:val="004B6403"/>
    <w:rsid w:val="004B6421"/>
    <w:rsid w:val="004B65D7"/>
    <w:rsid w:val="004B6944"/>
    <w:rsid w:val="004B6BBC"/>
    <w:rsid w:val="004B6E74"/>
    <w:rsid w:val="004B728B"/>
    <w:rsid w:val="004B7765"/>
    <w:rsid w:val="004B7970"/>
    <w:rsid w:val="004B7EEA"/>
    <w:rsid w:val="004C0203"/>
    <w:rsid w:val="004C03E6"/>
    <w:rsid w:val="004C0F85"/>
    <w:rsid w:val="004C1398"/>
    <w:rsid w:val="004C143E"/>
    <w:rsid w:val="004C211A"/>
    <w:rsid w:val="004C2421"/>
    <w:rsid w:val="004C2F9A"/>
    <w:rsid w:val="004C316A"/>
    <w:rsid w:val="004C32E2"/>
    <w:rsid w:val="004C3EA4"/>
    <w:rsid w:val="004C41F2"/>
    <w:rsid w:val="004C42B1"/>
    <w:rsid w:val="004C4319"/>
    <w:rsid w:val="004C44D4"/>
    <w:rsid w:val="004C4BA5"/>
    <w:rsid w:val="004C4CC2"/>
    <w:rsid w:val="004C4E2F"/>
    <w:rsid w:val="004C522A"/>
    <w:rsid w:val="004C5274"/>
    <w:rsid w:val="004C52DB"/>
    <w:rsid w:val="004C561F"/>
    <w:rsid w:val="004C5784"/>
    <w:rsid w:val="004C57F6"/>
    <w:rsid w:val="004C5BE2"/>
    <w:rsid w:val="004C614C"/>
    <w:rsid w:val="004C632E"/>
    <w:rsid w:val="004C65DE"/>
    <w:rsid w:val="004C6B23"/>
    <w:rsid w:val="004C6BD0"/>
    <w:rsid w:val="004C6D54"/>
    <w:rsid w:val="004C738A"/>
    <w:rsid w:val="004C78B5"/>
    <w:rsid w:val="004C78F4"/>
    <w:rsid w:val="004D0363"/>
    <w:rsid w:val="004D06C9"/>
    <w:rsid w:val="004D06DD"/>
    <w:rsid w:val="004D09B2"/>
    <w:rsid w:val="004D09D2"/>
    <w:rsid w:val="004D09FC"/>
    <w:rsid w:val="004D0A2D"/>
    <w:rsid w:val="004D1324"/>
    <w:rsid w:val="004D1586"/>
    <w:rsid w:val="004D18A2"/>
    <w:rsid w:val="004D1D20"/>
    <w:rsid w:val="004D205F"/>
    <w:rsid w:val="004D24E2"/>
    <w:rsid w:val="004D25AE"/>
    <w:rsid w:val="004D2611"/>
    <w:rsid w:val="004D2B13"/>
    <w:rsid w:val="004D2DD4"/>
    <w:rsid w:val="004D2E65"/>
    <w:rsid w:val="004D3550"/>
    <w:rsid w:val="004D38EA"/>
    <w:rsid w:val="004D420E"/>
    <w:rsid w:val="004D48A1"/>
    <w:rsid w:val="004D60C4"/>
    <w:rsid w:val="004D634D"/>
    <w:rsid w:val="004D7106"/>
    <w:rsid w:val="004D727A"/>
    <w:rsid w:val="004E071A"/>
    <w:rsid w:val="004E0BCD"/>
    <w:rsid w:val="004E150C"/>
    <w:rsid w:val="004E163F"/>
    <w:rsid w:val="004E1DCD"/>
    <w:rsid w:val="004E27D1"/>
    <w:rsid w:val="004E2883"/>
    <w:rsid w:val="004E2E5F"/>
    <w:rsid w:val="004E3342"/>
    <w:rsid w:val="004E33AA"/>
    <w:rsid w:val="004E3773"/>
    <w:rsid w:val="004E3EB3"/>
    <w:rsid w:val="004E4056"/>
    <w:rsid w:val="004E44EE"/>
    <w:rsid w:val="004E474F"/>
    <w:rsid w:val="004E514D"/>
    <w:rsid w:val="004E523A"/>
    <w:rsid w:val="004E5796"/>
    <w:rsid w:val="004E5DF4"/>
    <w:rsid w:val="004E5EDF"/>
    <w:rsid w:val="004E60C3"/>
    <w:rsid w:val="004E6E7E"/>
    <w:rsid w:val="004E6FE2"/>
    <w:rsid w:val="004E7035"/>
    <w:rsid w:val="004E72AA"/>
    <w:rsid w:val="004E7827"/>
    <w:rsid w:val="004E78A4"/>
    <w:rsid w:val="004E7962"/>
    <w:rsid w:val="004E7A40"/>
    <w:rsid w:val="004F0AA2"/>
    <w:rsid w:val="004F0C80"/>
    <w:rsid w:val="004F0F8A"/>
    <w:rsid w:val="004F0FCD"/>
    <w:rsid w:val="004F1978"/>
    <w:rsid w:val="004F20C9"/>
    <w:rsid w:val="004F2798"/>
    <w:rsid w:val="004F2897"/>
    <w:rsid w:val="004F28C8"/>
    <w:rsid w:val="004F290E"/>
    <w:rsid w:val="004F2ADB"/>
    <w:rsid w:val="004F47DD"/>
    <w:rsid w:val="004F5422"/>
    <w:rsid w:val="004F54C2"/>
    <w:rsid w:val="004F56A0"/>
    <w:rsid w:val="004F5AE6"/>
    <w:rsid w:val="004F5C62"/>
    <w:rsid w:val="004F5D56"/>
    <w:rsid w:val="004F6724"/>
    <w:rsid w:val="004F6883"/>
    <w:rsid w:val="004F68E8"/>
    <w:rsid w:val="004F690A"/>
    <w:rsid w:val="004F7496"/>
    <w:rsid w:val="004F7CE1"/>
    <w:rsid w:val="004F7DAF"/>
    <w:rsid w:val="00500B34"/>
    <w:rsid w:val="00500C41"/>
    <w:rsid w:val="00500DB7"/>
    <w:rsid w:val="00500FB9"/>
    <w:rsid w:val="005010F7"/>
    <w:rsid w:val="00501B9D"/>
    <w:rsid w:val="00501E85"/>
    <w:rsid w:val="00502388"/>
    <w:rsid w:val="0050240B"/>
    <w:rsid w:val="0050291B"/>
    <w:rsid w:val="00502E6E"/>
    <w:rsid w:val="00502F85"/>
    <w:rsid w:val="005030A2"/>
    <w:rsid w:val="005032FF"/>
    <w:rsid w:val="005035B2"/>
    <w:rsid w:val="00503665"/>
    <w:rsid w:val="00504345"/>
    <w:rsid w:val="0050460A"/>
    <w:rsid w:val="00504DDB"/>
    <w:rsid w:val="00505817"/>
    <w:rsid w:val="00505A3B"/>
    <w:rsid w:val="00505D9D"/>
    <w:rsid w:val="00507C6F"/>
    <w:rsid w:val="00507EA7"/>
    <w:rsid w:val="0051092D"/>
    <w:rsid w:val="005112C3"/>
    <w:rsid w:val="00511AD8"/>
    <w:rsid w:val="0051294E"/>
    <w:rsid w:val="00512BAF"/>
    <w:rsid w:val="005130CA"/>
    <w:rsid w:val="00513902"/>
    <w:rsid w:val="005139AA"/>
    <w:rsid w:val="00513C08"/>
    <w:rsid w:val="00514110"/>
    <w:rsid w:val="00515431"/>
    <w:rsid w:val="0051545A"/>
    <w:rsid w:val="00515525"/>
    <w:rsid w:val="00515627"/>
    <w:rsid w:val="00515760"/>
    <w:rsid w:val="00515E7B"/>
    <w:rsid w:val="005160A9"/>
    <w:rsid w:val="0051611B"/>
    <w:rsid w:val="0051647C"/>
    <w:rsid w:val="005166B2"/>
    <w:rsid w:val="00516792"/>
    <w:rsid w:val="00516B5D"/>
    <w:rsid w:val="00516EF3"/>
    <w:rsid w:val="00517312"/>
    <w:rsid w:val="005174A8"/>
    <w:rsid w:val="00517711"/>
    <w:rsid w:val="00517726"/>
    <w:rsid w:val="005179E0"/>
    <w:rsid w:val="00520081"/>
    <w:rsid w:val="00520A47"/>
    <w:rsid w:val="00520BB5"/>
    <w:rsid w:val="0052102F"/>
    <w:rsid w:val="00521455"/>
    <w:rsid w:val="0052145A"/>
    <w:rsid w:val="00521510"/>
    <w:rsid w:val="00521A78"/>
    <w:rsid w:val="00521E1F"/>
    <w:rsid w:val="005220A1"/>
    <w:rsid w:val="00522ACB"/>
    <w:rsid w:val="005231E9"/>
    <w:rsid w:val="00523725"/>
    <w:rsid w:val="00523CEA"/>
    <w:rsid w:val="005243C9"/>
    <w:rsid w:val="0052460E"/>
    <w:rsid w:val="005249D0"/>
    <w:rsid w:val="00524D75"/>
    <w:rsid w:val="00524E4A"/>
    <w:rsid w:val="0052501F"/>
    <w:rsid w:val="00525060"/>
    <w:rsid w:val="005251D4"/>
    <w:rsid w:val="0052530E"/>
    <w:rsid w:val="0052544B"/>
    <w:rsid w:val="00525541"/>
    <w:rsid w:val="005260DC"/>
    <w:rsid w:val="00526102"/>
    <w:rsid w:val="00526E0E"/>
    <w:rsid w:val="00526E54"/>
    <w:rsid w:val="00526F6F"/>
    <w:rsid w:val="0052700C"/>
    <w:rsid w:val="00527080"/>
    <w:rsid w:val="0052756C"/>
    <w:rsid w:val="00527C4F"/>
    <w:rsid w:val="00530045"/>
    <w:rsid w:val="00530510"/>
    <w:rsid w:val="005309CD"/>
    <w:rsid w:val="00530A3D"/>
    <w:rsid w:val="00530E83"/>
    <w:rsid w:val="005311D9"/>
    <w:rsid w:val="00531762"/>
    <w:rsid w:val="00531881"/>
    <w:rsid w:val="00531964"/>
    <w:rsid w:val="00531DBA"/>
    <w:rsid w:val="00531ECB"/>
    <w:rsid w:val="0053208B"/>
    <w:rsid w:val="0053214D"/>
    <w:rsid w:val="00532715"/>
    <w:rsid w:val="0053284E"/>
    <w:rsid w:val="00532B30"/>
    <w:rsid w:val="00532C1D"/>
    <w:rsid w:val="00533019"/>
    <w:rsid w:val="00533C61"/>
    <w:rsid w:val="00533F03"/>
    <w:rsid w:val="005340E0"/>
    <w:rsid w:val="00534620"/>
    <w:rsid w:val="00534825"/>
    <w:rsid w:val="00534E37"/>
    <w:rsid w:val="0053512A"/>
    <w:rsid w:val="00535C2F"/>
    <w:rsid w:val="00535D5A"/>
    <w:rsid w:val="005361BC"/>
    <w:rsid w:val="00536344"/>
    <w:rsid w:val="00536581"/>
    <w:rsid w:val="00536583"/>
    <w:rsid w:val="00536661"/>
    <w:rsid w:val="005379E7"/>
    <w:rsid w:val="00537A10"/>
    <w:rsid w:val="00537DF2"/>
    <w:rsid w:val="00540571"/>
    <w:rsid w:val="005406E3"/>
    <w:rsid w:val="00540B4A"/>
    <w:rsid w:val="00540C0D"/>
    <w:rsid w:val="00541373"/>
    <w:rsid w:val="005414E0"/>
    <w:rsid w:val="00541786"/>
    <w:rsid w:val="00541B43"/>
    <w:rsid w:val="00541F89"/>
    <w:rsid w:val="0054229C"/>
    <w:rsid w:val="005422B4"/>
    <w:rsid w:val="00543B5F"/>
    <w:rsid w:val="00543BFB"/>
    <w:rsid w:val="005441E4"/>
    <w:rsid w:val="005441FE"/>
    <w:rsid w:val="00544E4E"/>
    <w:rsid w:val="00545044"/>
    <w:rsid w:val="005453B9"/>
    <w:rsid w:val="00545992"/>
    <w:rsid w:val="005466AB"/>
    <w:rsid w:val="00546B0D"/>
    <w:rsid w:val="00546DF1"/>
    <w:rsid w:val="0054706A"/>
    <w:rsid w:val="00547800"/>
    <w:rsid w:val="0054787F"/>
    <w:rsid w:val="00547BC0"/>
    <w:rsid w:val="00550268"/>
    <w:rsid w:val="005507C2"/>
    <w:rsid w:val="0055087C"/>
    <w:rsid w:val="00550D18"/>
    <w:rsid w:val="005511CF"/>
    <w:rsid w:val="0055147D"/>
    <w:rsid w:val="005516D0"/>
    <w:rsid w:val="0055175C"/>
    <w:rsid w:val="00551826"/>
    <w:rsid w:val="00551A86"/>
    <w:rsid w:val="00551DF6"/>
    <w:rsid w:val="00551E51"/>
    <w:rsid w:val="005521A6"/>
    <w:rsid w:val="00552E83"/>
    <w:rsid w:val="00552EAF"/>
    <w:rsid w:val="00553252"/>
    <w:rsid w:val="0055333C"/>
    <w:rsid w:val="0055392E"/>
    <w:rsid w:val="00553B14"/>
    <w:rsid w:val="00553BD0"/>
    <w:rsid w:val="00553FC2"/>
    <w:rsid w:val="0055455C"/>
    <w:rsid w:val="00554B65"/>
    <w:rsid w:val="00554D12"/>
    <w:rsid w:val="005550D0"/>
    <w:rsid w:val="0055518A"/>
    <w:rsid w:val="005558D2"/>
    <w:rsid w:val="00555A28"/>
    <w:rsid w:val="00555C4A"/>
    <w:rsid w:val="00556706"/>
    <w:rsid w:val="00556F40"/>
    <w:rsid w:val="005575F8"/>
    <w:rsid w:val="00557675"/>
    <w:rsid w:val="005577CB"/>
    <w:rsid w:val="00557D74"/>
    <w:rsid w:val="005601AB"/>
    <w:rsid w:val="005606DB"/>
    <w:rsid w:val="00560D6F"/>
    <w:rsid w:val="00560F16"/>
    <w:rsid w:val="005610AC"/>
    <w:rsid w:val="00561256"/>
    <w:rsid w:val="00561817"/>
    <w:rsid w:val="00561C2F"/>
    <w:rsid w:val="00561ED7"/>
    <w:rsid w:val="00561EE0"/>
    <w:rsid w:val="0056224A"/>
    <w:rsid w:val="00562625"/>
    <w:rsid w:val="00562685"/>
    <w:rsid w:val="005628F2"/>
    <w:rsid w:val="00562CD1"/>
    <w:rsid w:val="005631E7"/>
    <w:rsid w:val="005638E2"/>
    <w:rsid w:val="00563E0F"/>
    <w:rsid w:val="00563E8C"/>
    <w:rsid w:val="00564145"/>
    <w:rsid w:val="0056471B"/>
    <w:rsid w:val="005648B2"/>
    <w:rsid w:val="00564A9D"/>
    <w:rsid w:val="00564EE8"/>
    <w:rsid w:val="00564F81"/>
    <w:rsid w:val="00565347"/>
    <w:rsid w:val="005655EC"/>
    <w:rsid w:val="005659DC"/>
    <w:rsid w:val="00565A9A"/>
    <w:rsid w:val="00566373"/>
    <w:rsid w:val="0056685B"/>
    <w:rsid w:val="005669CC"/>
    <w:rsid w:val="00566CDE"/>
    <w:rsid w:val="00567DBF"/>
    <w:rsid w:val="00567EF1"/>
    <w:rsid w:val="005701DB"/>
    <w:rsid w:val="005703BC"/>
    <w:rsid w:val="00571068"/>
    <w:rsid w:val="005713DA"/>
    <w:rsid w:val="00571E41"/>
    <w:rsid w:val="005726A1"/>
    <w:rsid w:val="00572AA1"/>
    <w:rsid w:val="00572BBB"/>
    <w:rsid w:val="00572BFC"/>
    <w:rsid w:val="00572F8E"/>
    <w:rsid w:val="0057327C"/>
    <w:rsid w:val="00573536"/>
    <w:rsid w:val="0057358D"/>
    <w:rsid w:val="00573663"/>
    <w:rsid w:val="00573C52"/>
    <w:rsid w:val="00573CEB"/>
    <w:rsid w:val="0057408D"/>
    <w:rsid w:val="00574251"/>
    <w:rsid w:val="00574537"/>
    <w:rsid w:val="00574637"/>
    <w:rsid w:val="00574E71"/>
    <w:rsid w:val="005755D8"/>
    <w:rsid w:val="005759ED"/>
    <w:rsid w:val="00575A0C"/>
    <w:rsid w:val="0057613F"/>
    <w:rsid w:val="00576CC2"/>
    <w:rsid w:val="005771BF"/>
    <w:rsid w:val="005774A8"/>
    <w:rsid w:val="00577737"/>
    <w:rsid w:val="00577BEC"/>
    <w:rsid w:val="005802D4"/>
    <w:rsid w:val="00580514"/>
    <w:rsid w:val="00580751"/>
    <w:rsid w:val="00580865"/>
    <w:rsid w:val="00580C9A"/>
    <w:rsid w:val="00580F84"/>
    <w:rsid w:val="00580F9D"/>
    <w:rsid w:val="005811B2"/>
    <w:rsid w:val="00581673"/>
    <w:rsid w:val="00581EF1"/>
    <w:rsid w:val="00581F56"/>
    <w:rsid w:val="0058206B"/>
    <w:rsid w:val="00582083"/>
    <w:rsid w:val="00583694"/>
    <w:rsid w:val="005836E1"/>
    <w:rsid w:val="00583732"/>
    <w:rsid w:val="005839E0"/>
    <w:rsid w:val="00583C0E"/>
    <w:rsid w:val="00584067"/>
    <w:rsid w:val="00584755"/>
    <w:rsid w:val="00584B4C"/>
    <w:rsid w:val="005850A3"/>
    <w:rsid w:val="0058514F"/>
    <w:rsid w:val="005851EF"/>
    <w:rsid w:val="00585697"/>
    <w:rsid w:val="00585703"/>
    <w:rsid w:val="00585BEA"/>
    <w:rsid w:val="00585D3B"/>
    <w:rsid w:val="00585EF5"/>
    <w:rsid w:val="00585F9D"/>
    <w:rsid w:val="00586037"/>
    <w:rsid w:val="005862E9"/>
    <w:rsid w:val="00586ED1"/>
    <w:rsid w:val="00587285"/>
    <w:rsid w:val="00587308"/>
    <w:rsid w:val="0058749B"/>
    <w:rsid w:val="005877AE"/>
    <w:rsid w:val="00587866"/>
    <w:rsid w:val="0059026E"/>
    <w:rsid w:val="005909E1"/>
    <w:rsid w:val="00590EFC"/>
    <w:rsid w:val="00591049"/>
    <w:rsid w:val="00591171"/>
    <w:rsid w:val="005912C3"/>
    <w:rsid w:val="005916DB"/>
    <w:rsid w:val="0059170F"/>
    <w:rsid w:val="00591ED3"/>
    <w:rsid w:val="00592380"/>
    <w:rsid w:val="00592504"/>
    <w:rsid w:val="00592836"/>
    <w:rsid w:val="005932E6"/>
    <w:rsid w:val="00593482"/>
    <w:rsid w:val="00593D94"/>
    <w:rsid w:val="00593FBC"/>
    <w:rsid w:val="005940C1"/>
    <w:rsid w:val="00594272"/>
    <w:rsid w:val="00594319"/>
    <w:rsid w:val="00594469"/>
    <w:rsid w:val="0059452F"/>
    <w:rsid w:val="0059460F"/>
    <w:rsid w:val="00594B1E"/>
    <w:rsid w:val="00594C50"/>
    <w:rsid w:val="0059565D"/>
    <w:rsid w:val="005962BC"/>
    <w:rsid w:val="00596F79"/>
    <w:rsid w:val="00597071"/>
    <w:rsid w:val="005971DC"/>
    <w:rsid w:val="005973DD"/>
    <w:rsid w:val="0059755A"/>
    <w:rsid w:val="00597A1B"/>
    <w:rsid w:val="00597A71"/>
    <w:rsid w:val="00597C8A"/>
    <w:rsid w:val="005A0364"/>
    <w:rsid w:val="005A0527"/>
    <w:rsid w:val="005A07F8"/>
    <w:rsid w:val="005A089D"/>
    <w:rsid w:val="005A0B44"/>
    <w:rsid w:val="005A1045"/>
    <w:rsid w:val="005A1210"/>
    <w:rsid w:val="005A159A"/>
    <w:rsid w:val="005A1ABD"/>
    <w:rsid w:val="005A1D68"/>
    <w:rsid w:val="005A1DD6"/>
    <w:rsid w:val="005A23A9"/>
    <w:rsid w:val="005A269E"/>
    <w:rsid w:val="005A2930"/>
    <w:rsid w:val="005A2DAF"/>
    <w:rsid w:val="005A2DC0"/>
    <w:rsid w:val="005A304C"/>
    <w:rsid w:val="005A3A48"/>
    <w:rsid w:val="005A3CDD"/>
    <w:rsid w:val="005A3DCF"/>
    <w:rsid w:val="005A3E43"/>
    <w:rsid w:val="005A4DFD"/>
    <w:rsid w:val="005A5B05"/>
    <w:rsid w:val="005A5C4B"/>
    <w:rsid w:val="005A5DCE"/>
    <w:rsid w:val="005A606C"/>
    <w:rsid w:val="005A6BE2"/>
    <w:rsid w:val="005A6C2A"/>
    <w:rsid w:val="005A6E16"/>
    <w:rsid w:val="005A742A"/>
    <w:rsid w:val="005A75B2"/>
    <w:rsid w:val="005A7696"/>
    <w:rsid w:val="005A7899"/>
    <w:rsid w:val="005A7A5F"/>
    <w:rsid w:val="005B05F5"/>
    <w:rsid w:val="005B0A53"/>
    <w:rsid w:val="005B0D0C"/>
    <w:rsid w:val="005B12AC"/>
    <w:rsid w:val="005B15F6"/>
    <w:rsid w:val="005B1B61"/>
    <w:rsid w:val="005B2100"/>
    <w:rsid w:val="005B243B"/>
    <w:rsid w:val="005B26DE"/>
    <w:rsid w:val="005B2E27"/>
    <w:rsid w:val="005B30D9"/>
    <w:rsid w:val="005B391E"/>
    <w:rsid w:val="005B3CFA"/>
    <w:rsid w:val="005B3D24"/>
    <w:rsid w:val="005B42AF"/>
    <w:rsid w:val="005B4525"/>
    <w:rsid w:val="005B4A97"/>
    <w:rsid w:val="005B5494"/>
    <w:rsid w:val="005B5A9D"/>
    <w:rsid w:val="005B655D"/>
    <w:rsid w:val="005B662E"/>
    <w:rsid w:val="005B6A80"/>
    <w:rsid w:val="005B6D76"/>
    <w:rsid w:val="005B74E4"/>
    <w:rsid w:val="005B7743"/>
    <w:rsid w:val="005B792E"/>
    <w:rsid w:val="005B7AE9"/>
    <w:rsid w:val="005B7D8E"/>
    <w:rsid w:val="005C01E5"/>
    <w:rsid w:val="005C061C"/>
    <w:rsid w:val="005C0C56"/>
    <w:rsid w:val="005C0F7A"/>
    <w:rsid w:val="005C1430"/>
    <w:rsid w:val="005C16C1"/>
    <w:rsid w:val="005C2A5C"/>
    <w:rsid w:val="005C2A69"/>
    <w:rsid w:val="005C2C73"/>
    <w:rsid w:val="005C2D11"/>
    <w:rsid w:val="005C2F9F"/>
    <w:rsid w:val="005C32A9"/>
    <w:rsid w:val="005C34D4"/>
    <w:rsid w:val="005C3775"/>
    <w:rsid w:val="005C37FB"/>
    <w:rsid w:val="005C3C30"/>
    <w:rsid w:val="005C41A8"/>
    <w:rsid w:val="005C485D"/>
    <w:rsid w:val="005C4F41"/>
    <w:rsid w:val="005C59CE"/>
    <w:rsid w:val="005C5E4B"/>
    <w:rsid w:val="005C6390"/>
    <w:rsid w:val="005C6492"/>
    <w:rsid w:val="005C7572"/>
    <w:rsid w:val="005D021D"/>
    <w:rsid w:val="005D0375"/>
    <w:rsid w:val="005D0B35"/>
    <w:rsid w:val="005D1B6D"/>
    <w:rsid w:val="005D1BB5"/>
    <w:rsid w:val="005D1E26"/>
    <w:rsid w:val="005D265C"/>
    <w:rsid w:val="005D2839"/>
    <w:rsid w:val="005D2DAD"/>
    <w:rsid w:val="005D314F"/>
    <w:rsid w:val="005D33F6"/>
    <w:rsid w:val="005D374F"/>
    <w:rsid w:val="005D3B71"/>
    <w:rsid w:val="005D3D87"/>
    <w:rsid w:val="005D4052"/>
    <w:rsid w:val="005D4540"/>
    <w:rsid w:val="005D4563"/>
    <w:rsid w:val="005D4AF5"/>
    <w:rsid w:val="005D514F"/>
    <w:rsid w:val="005D5332"/>
    <w:rsid w:val="005D53F8"/>
    <w:rsid w:val="005D5405"/>
    <w:rsid w:val="005D622B"/>
    <w:rsid w:val="005D623C"/>
    <w:rsid w:val="005D685E"/>
    <w:rsid w:val="005D7124"/>
    <w:rsid w:val="005D7ECD"/>
    <w:rsid w:val="005E01AF"/>
    <w:rsid w:val="005E05DF"/>
    <w:rsid w:val="005E06BD"/>
    <w:rsid w:val="005E078A"/>
    <w:rsid w:val="005E112A"/>
    <w:rsid w:val="005E1495"/>
    <w:rsid w:val="005E1544"/>
    <w:rsid w:val="005E18C5"/>
    <w:rsid w:val="005E1D61"/>
    <w:rsid w:val="005E1E23"/>
    <w:rsid w:val="005E20BE"/>
    <w:rsid w:val="005E227F"/>
    <w:rsid w:val="005E246D"/>
    <w:rsid w:val="005E2622"/>
    <w:rsid w:val="005E3465"/>
    <w:rsid w:val="005E3802"/>
    <w:rsid w:val="005E3889"/>
    <w:rsid w:val="005E3A7E"/>
    <w:rsid w:val="005E3B5F"/>
    <w:rsid w:val="005E3DC4"/>
    <w:rsid w:val="005E427E"/>
    <w:rsid w:val="005E5E1A"/>
    <w:rsid w:val="005E6A54"/>
    <w:rsid w:val="005E6EB5"/>
    <w:rsid w:val="005E78C2"/>
    <w:rsid w:val="005E7EE8"/>
    <w:rsid w:val="005F0007"/>
    <w:rsid w:val="005F049E"/>
    <w:rsid w:val="005F059A"/>
    <w:rsid w:val="005F0B4A"/>
    <w:rsid w:val="005F1540"/>
    <w:rsid w:val="005F186C"/>
    <w:rsid w:val="005F1F6A"/>
    <w:rsid w:val="005F20AB"/>
    <w:rsid w:val="005F22FA"/>
    <w:rsid w:val="005F23AD"/>
    <w:rsid w:val="005F31F1"/>
    <w:rsid w:val="005F36AE"/>
    <w:rsid w:val="005F3D22"/>
    <w:rsid w:val="005F42EE"/>
    <w:rsid w:val="005F4417"/>
    <w:rsid w:val="005F4572"/>
    <w:rsid w:val="005F4BBE"/>
    <w:rsid w:val="005F4D24"/>
    <w:rsid w:val="005F4DAA"/>
    <w:rsid w:val="005F4E49"/>
    <w:rsid w:val="005F4FCD"/>
    <w:rsid w:val="005F6394"/>
    <w:rsid w:val="005F63C4"/>
    <w:rsid w:val="005F6642"/>
    <w:rsid w:val="005F6B37"/>
    <w:rsid w:val="005F7629"/>
    <w:rsid w:val="005F7A68"/>
    <w:rsid w:val="005F7BCD"/>
    <w:rsid w:val="006003EF"/>
    <w:rsid w:val="006007EE"/>
    <w:rsid w:val="00600941"/>
    <w:rsid w:val="006009D3"/>
    <w:rsid w:val="00601007"/>
    <w:rsid w:val="00601CEF"/>
    <w:rsid w:val="006020D6"/>
    <w:rsid w:val="0060249C"/>
    <w:rsid w:val="006024B0"/>
    <w:rsid w:val="0060256B"/>
    <w:rsid w:val="006028AE"/>
    <w:rsid w:val="00602FD7"/>
    <w:rsid w:val="00603440"/>
    <w:rsid w:val="00603DB8"/>
    <w:rsid w:val="006041A3"/>
    <w:rsid w:val="0060450B"/>
    <w:rsid w:val="00604845"/>
    <w:rsid w:val="0060493A"/>
    <w:rsid w:val="00604B2F"/>
    <w:rsid w:val="00604D76"/>
    <w:rsid w:val="00605754"/>
    <w:rsid w:val="00605FC7"/>
    <w:rsid w:val="00606752"/>
    <w:rsid w:val="00606757"/>
    <w:rsid w:val="0060683F"/>
    <w:rsid w:val="00606973"/>
    <w:rsid w:val="00606A91"/>
    <w:rsid w:val="0060708A"/>
    <w:rsid w:val="006076C9"/>
    <w:rsid w:val="00607A02"/>
    <w:rsid w:val="00607F74"/>
    <w:rsid w:val="00610277"/>
    <w:rsid w:val="0061076E"/>
    <w:rsid w:val="006108EB"/>
    <w:rsid w:val="00610C07"/>
    <w:rsid w:val="00610DF0"/>
    <w:rsid w:val="0061159A"/>
    <w:rsid w:val="00611962"/>
    <w:rsid w:val="00611BDC"/>
    <w:rsid w:val="006126A4"/>
    <w:rsid w:val="006126BA"/>
    <w:rsid w:val="00613082"/>
    <w:rsid w:val="006133C1"/>
    <w:rsid w:val="00614470"/>
    <w:rsid w:val="006160D8"/>
    <w:rsid w:val="00616B8E"/>
    <w:rsid w:val="00616BDB"/>
    <w:rsid w:val="00616D92"/>
    <w:rsid w:val="00616E03"/>
    <w:rsid w:val="006170AA"/>
    <w:rsid w:val="00617143"/>
    <w:rsid w:val="006204E9"/>
    <w:rsid w:val="006209B1"/>
    <w:rsid w:val="00620C49"/>
    <w:rsid w:val="00621109"/>
    <w:rsid w:val="0062129A"/>
    <w:rsid w:val="006212AB"/>
    <w:rsid w:val="00621559"/>
    <w:rsid w:val="00622002"/>
    <w:rsid w:val="0062210E"/>
    <w:rsid w:val="00622534"/>
    <w:rsid w:val="00622AB1"/>
    <w:rsid w:val="00623146"/>
    <w:rsid w:val="00623BD5"/>
    <w:rsid w:val="00623D9E"/>
    <w:rsid w:val="00623F71"/>
    <w:rsid w:val="0062479B"/>
    <w:rsid w:val="00624E91"/>
    <w:rsid w:val="00625185"/>
    <w:rsid w:val="00625288"/>
    <w:rsid w:val="006253D7"/>
    <w:rsid w:val="00625858"/>
    <w:rsid w:val="006259B4"/>
    <w:rsid w:val="00625C0A"/>
    <w:rsid w:val="006265C9"/>
    <w:rsid w:val="00626676"/>
    <w:rsid w:val="006266C9"/>
    <w:rsid w:val="006267CC"/>
    <w:rsid w:val="0062693B"/>
    <w:rsid w:val="00626BC0"/>
    <w:rsid w:val="00627131"/>
    <w:rsid w:val="006279C3"/>
    <w:rsid w:val="00627C8E"/>
    <w:rsid w:val="006303E5"/>
    <w:rsid w:val="00630D35"/>
    <w:rsid w:val="00630F33"/>
    <w:rsid w:val="006312EC"/>
    <w:rsid w:val="006312EF"/>
    <w:rsid w:val="006313F0"/>
    <w:rsid w:val="00631D75"/>
    <w:rsid w:val="00631EB2"/>
    <w:rsid w:val="00631ED2"/>
    <w:rsid w:val="006325D6"/>
    <w:rsid w:val="006328F5"/>
    <w:rsid w:val="00632A38"/>
    <w:rsid w:val="00632B1A"/>
    <w:rsid w:val="00632B6D"/>
    <w:rsid w:val="0063306D"/>
    <w:rsid w:val="006332FF"/>
    <w:rsid w:val="00633BC0"/>
    <w:rsid w:val="00634305"/>
    <w:rsid w:val="00634402"/>
    <w:rsid w:val="00634C24"/>
    <w:rsid w:val="00634DC8"/>
    <w:rsid w:val="00634E57"/>
    <w:rsid w:val="00634E5D"/>
    <w:rsid w:val="00635673"/>
    <w:rsid w:val="00635695"/>
    <w:rsid w:val="00635B9C"/>
    <w:rsid w:val="00635F05"/>
    <w:rsid w:val="0063660B"/>
    <w:rsid w:val="00636F15"/>
    <w:rsid w:val="00637822"/>
    <w:rsid w:val="00637B4A"/>
    <w:rsid w:val="006403F0"/>
    <w:rsid w:val="006406EF"/>
    <w:rsid w:val="00641512"/>
    <w:rsid w:val="00641CDA"/>
    <w:rsid w:val="00641E28"/>
    <w:rsid w:val="0064235F"/>
    <w:rsid w:val="00642521"/>
    <w:rsid w:val="00642540"/>
    <w:rsid w:val="006430EE"/>
    <w:rsid w:val="00643117"/>
    <w:rsid w:val="00643202"/>
    <w:rsid w:val="00643F31"/>
    <w:rsid w:val="006442BF"/>
    <w:rsid w:val="00644311"/>
    <w:rsid w:val="00645094"/>
    <w:rsid w:val="0064509A"/>
    <w:rsid w:val="006455B3"/>
    <w:rsid w:val="006455B7"/>
    <w:rsid w:val="00645673"/>
    <w:rsid w:val="00645FC9"/>
    <w:rsid w:val="00646718"/>
    <w:rsid w:val="00646A10"/>
    <w:rsid w:val="00646C1A"/>
    <w:rsid w:val="00646E6A"/>
    <w:rsid w:val="00647D81"/>
    <w:rsid w:val="00650134"/>
    <w:rsid w:val="006504E1"/>
    <w:rsid w:val="00650F9C"/>
    <w:rsid w:val="006511AE"/>
    <w:rsid w:val="00651F1F"/>
    <w:rsid w:val="006522DE"/>
    <w:rsid w:val="006525AB"/>
    <w:rsid w:val="00652BF0"/>
    <w:rsid w:val="00652E24"/>
    <w:rsid w:val="00652E65"/>
    <w:rsid w:val="00652E7E"/>
    <w:rsid w:val="006530D5"/>
    <w:rsid w:val="006534D4"/>
    <w:rsid w:val="00653643"/>
    <w:rsid w:val="00653BEB"/>
    <w:rsid w:val="0065409A"/>
    <w:rsid w:val="0065422E"/>
    <w:rsid w:val="00654F43"/>
    <w:rsid w:val="006551EF"/>
    <w:rsid w:val="00655276"/>
    <w:rsid w:val="006555E3"/>
    <w:rsid w:val="00655628"/>
    <w:rsid w:val="0065571B"/>
    <w:rsid w:val="00655EB5"/>
    <w:rsid w:val="00656177"/>
    <w:rsid w:val="00656269"/>
    <w:rsid w:val="006562EC"/>
    <w:rsid w:val="006566A3"/>
    <w:rsid w:val="00657437"/>
    <w:rsid w:val="00657BC5"/>
    <w:rsid w:val="00660127"/>
    <w:rsid w:val="00660630"/>
    <w:rsid w:val="00660A2D"/>
    <w:rsid w:val="00661A20"/>
    <w:rsid w:val="006620B6"/>
    <w:rsid w:val="006625ED"/>
    <w:rsid w:val="006626E5"/>
    <w:rsid w:val="00663526"/>
    <w:rsid w:val="0066360B"/>
    <w:rsid w:val="006636A3"/>
    <w:rsid w:val="006636DB"/>
    <w:rsid w:val="0066370F"/>
    <w:rsid w:val="006638DF"/>
    <w:rsid w:val="00663AEA"/>
    <w:rsid w:val="00663F2E"/>
    <w:rsid w:val="00664029"/>
    <w:rsid w:val="00664212"/>
    <w:rsid w:val="00664757"/>
    <w:rsid w:val="00665A81"/>
    <w:rsid w:val="00665AFB"/>
    <w:rsid w:val="0066604A"/>
    <w:rsid w:val="006664C8"/>
    <w:rsid w:val="006675CE"/>
    <w:rsid w:val="00667938"/>
    <w:rsid w:val="00667D56"/>
    <w:rsid w:val="006706CB"/>
    <w:rsid w:val="006708BB"/>
    <w:rsid w:val="00670E54"/>
    <w:rsid w:val="00670EBF"/>
    <w:rsid w:val="00670ECE"/>
    <w:rsid w:val="00671B1A"/>
    <w:rsid w:val="00671D52"/>
    <w:rsid w:val="00671EC2"/>
    <w:rsid w:val="00672914"/>
    <w:rsid w:val="00673263"/>
    <w:rsid w:val="00673273"/>
    <w:rsid w:val="00673494"/>
    <w:rsid w:val="00673712"/>
    <w:rsid w:val="006739E9"/>
    <w:rsid w:val="00673EB8"/>
    <w:rsid w:val="00674151"/>
    <w:rsid w:val="00675A2B"/>
    <w:rsid w:val="006763B3"/>
    <w:rsid w:val="00676535"/>
    <w:rsid w:val="00676D6B"/>
    <w:rsid w:val="00676E69"/>
    <w:rsid w:val="00677383"/>
    <w:rsid w:val="00677FA9"/>
    <w:rsid w:val="00681246"/>
    <w:rsid w:val="006812E6"/>
    <w:rsid w:val="00681B5A"/>
    <w:rsid w:val="006824F2"/>
    <w:rsid w:val="00682E67"/>
    <w:rsid w:val="00682E88"/>
    <w:rsid w:val="00683169"/>
    <w:rsid w:val="006834B1"/>
    <w:rsid w:val="0068362A"/>
    <w:rsid w:val="00683760"/>
    <w:rsid w:val="006839A5"/>
    <w:rsid w:val="00683B44"/>
    <w:rsid w:val="0068402A"/>
    <w:rsid w:val="0068431C"/>
    <w:rsid w:val="006849CD"/>
    <w:rsid w:val="006850C0"/>
    <w:rsid w:val="00686C47"/>
    <w:rsid w:val="00686FFA"/>
    <w:rsid w:val="00687109"/>
    <w:rsid w:val="0068732A"/>
    <w:rsid w:val="006873AC"/>
    <w:rsid w:val="006873EA"/>
    <w:rsid w:val="00687864"/>
    <w:rsid w:val="0068786F"/>
    <w:rsid w:val="00687E17"/>
    <w:rsid w:val="00687E91"/>
    <w:rsid w:val="00687F92"/>
    <w:rsid w:val="00690947"/>
    <w:rsid w:val="00690D9D"/>
    <w:rsid w:val="006910E1"/>
    <w:rsid w:val="0069155B"/>
    <w:rsid w:val="00691776"/>
    <w:rsid w:val="00691802"/>
    <w:rsid w:val="00691936"/>
    <w:rsid w:val="00691A0D"/>
    <w:rsid w:val="0069209F"/>
    <w:rsid w:val="0069217E"/>
    <w:rsid w:val="00692182"/>
    <w:rsid w:val="006922A0"/>
    <w:rsid w:val="0069247E"/>
    <w:rsid w:val="0069259D"/>
    <w:rsid w:val="00692C5F"/>
    <w:rsid w:val="00693123"/>
    <w:rsid w:val="006932EF"/>
    <w:rsid w:val="006939CB"/>
    <w:rsid w:val="00693FF9"/>
    <w:rsid w:val="00694568"/>
    <w:rsid w:val="0069510D"/>
    <w:rsid w:val="00695137"/>
    <w:rsid w:val="006959E5"/>
    <w:rsid w:val="00695C9C"/>
    <w:rsid w:val="00696A77"/>
    <w:rsid w:val="00696C26"/>
    <w:rsid w:val="006974C5"/>
    <w:rsid w:val="0069770C"/>
    <w:rsid w:val="006A01BA"/>
    <w:rsid w:val="006A19FC"/>
    <w:rsid w:val="006A20F5"/>
    <w:rsid w:val="006A260B"/>
    <w:rsid w:val="006A2A47"/>
    <w:rsid w:val="006A3846"/>
    <w:rsid w:val="006A3C71"/>
    <w:rsid w:val="006A400E"/>
    <w:rsid w:val="006A45F7"/>
    <w:rsid w:val="006A4951"/>
    <w:rsid w:val="006A4A1A"/>
    <w:rsid w:val="006A4BA0"/>
    <w:rsid w:val="006A4CD6"/>
    <w:rsid w:val="006A5199"/>
    <w:rsid w:val="006A537D"/>
    <w:rsid w:val="006A5A53"/>
    <w:rsid w:val="006A5D07"/>
    <w:rsid w:val="006A60C3"/>
    <w:rsid w:val="006A61BD"/>
    <w:rsid w:val="006A65BF"/>
    <w:rsid w:val="006A69B1"/>
    <w:rsid w:val="006A6D51"/>
    <w:rsid w:val="006A6FF6"/>
    <w:rsid w:val="006A7909"/>
    <w:rsid w:val="006B0247"/>
    <w:rsid w:val="006B0374"/>
    <w:rsid w:val="006B0889"/>
    <w:rsid w:val="006B1338"/>
    <w:rsid w:val="006B1C62"/>
    <w:rsid w:val="006B1D5C"/>
    <w:rsid w:val="006B1DB0"/>
    <w:rsid w:val="006B2684"/>
    <w:rsid w:val="006B2F18"/>
    <w:rsid w:val="006B319C"/>
    <w:rsid w:val="006B343F"/>
    <w:rsid w:val="006B3637"/>
    <w:rsid w:val="006B36D6"/>
    <w:rsid w:val="006B3745"/>
    <w:rsid w:val="006B3A15"/>
    <w:rsid w:val="006B3E87"/>
    <w:rsid w:val="006B4026"/>
    <w:rsid w:val="006B479C"/>
    <w:rsid w:val="006B4D12"/>
    <w:rsid w:val="006B4E31"/>
    <w:rsid w:val="006B5173"/>
    <w:rsid w:val="006B533F"/>
    <w:rsid w:val="006B570D"/>
    <w:rsid w:val="006B5923"/>
    <w:rsid w:val="006B5F03"/>
    <w:rsid w:val="006B6245"/>
    <w:rsid w:val="006B6A9A"/>
    <w:rsid w:val="006B6C0B"/>
    <w:rsid w:val="006B6DDD"/>
    <w:rsid w:val="006B7098"/>
    <w:rsid w:val="006B7292"/>
    <w:rsid w:val="006B73F6"/>
    <w:rsid w:val="006B7C98"/>
    <w:rsid w:val="006C00D8"/>
    <w:rsid w:val="006C090F"/>
    <w:rsid w:val="006C0E04"/>
    <w:rsid w:val="006C0E8C"/>
    <w:rsid w:val="006C110A"/>
    <w:rsid w:val="006C1208"/>
    <w:rsid w:val="006C1960"/>
    <w:rsid w:val="006C1A1C"/>
    <w:rsid w:val="006C2178"/>
    <w:rsid w:val="006C2184"/>
    <w:rsid w:val="006C26CB"/>
    <w:rsid w:val="006C2ABB"/>
    <w:rsid w:val="006C2BD2"/>
    <w:rsid w:val="006C2CD0"/>
    <w:rsid w:val="006C32CE"/>
    <w:rsid w:val="006C3381"/>
    <w:rsid w:val="006C3588"/>
    <w:rsid w:val="006C38E3"/>
    <w:rsid w:val="006C3BE2"/>
    <w:rsid w:val="006C3D60"/>
    <w:rsid w:val="006C3E0F"/>
    <w:rsid w:val="006C4358"/>
    <w:rsid w:val="006C4DC5"/>
    <w:rsid w:val="006C4E05"/>
    <w:rsid w:val="006C52ED"/>
    <w:rsid w:val="006C5763"/>
    <w:rsid w:val="006C5BE5"/>
    <w:rsid w:val="006C61FC"/>
    <w:rsid w:val="006C624A"/>
    <w:rsid w:val="006C67AD"/>
    <w:rsid w:val="006C68E6"/>
    <w:rsid w:val="006C7270"/>
    <w:rsid w:val="006C736C"/>
    <w:rsid w:val="006C7AA1"/>
    <w:rsid w:val="006C7F2A"/>
    <w:rsid w:val="006D02B6"/>
    <w:rsid w:val="006D0673"/>
    <w:rsid w:val="006D0837"/>
    <w:rsid w:val="006D0DF3"/>
    <w:rsid w:val="006D12BA"/>
    <w:rsid w:val="006D1570"/>
    <w:rsid w:val="006D15EB"/>
    <w:rsid w:val="006D181A"/>
    <w:rsid w:val="006D217C"/>
    <w:rsid w:val="006D2230"/>
    <w:rsid w:val="006D238C"/>
    <w:rsid w:val="006D2509"/>
    <w:rsid w:val="006D2AEF"/>
    <w:rsid w:val="006D2B7A"/>
    <w:rsid w:val="006D2F36"/>
    <w:rsid w:val="006D3384"/>
    <w:rsid w:val="006D3490"/>
    <w:rsid w:val="006D3497"/>
    <w:rsid w:val="006D3829"/>
    <w:rsid w:val="006D38AF"/>
    <w:rsid w:val="006D38D7"/>
    <w:rsid w:val="006D3A38"/>
    <w:rsid w:val="006D3CE6"/>
    <w:rsid w:val="006D3F35"/>
    <w:rsid w:val="006D3F4F"/>
    <w:rsid w:val="006D4036"/>
    <w:rsid w:val="006D4C03"/>
    <w:rsid w:val="006D51CB"/>
    <w:rsid w:val="006D56BD"/>
    <w:rsid w:val="006D5AFF"/>
    <w:rsid w:val="006D5DBF"/>
    <w:rsid w:val="006D60CE"/>
    <w:rsid w:val="006D6484"/>
    <w:rsid w:val="006D6830"/>
    <w:rsid w:val="006D6987"/>
    <w:rsid w:val="006D6D7D"/>
    <w:rsid w:val="006D7699"/>
    <w:rsid w:val="006D79D8"/>
    <w:rsid w:val="006E041D"/>
    <w:rsid w:val="006E048F"/>
    <w:rsid w:val="006E055F"/>
    <w:rsid w:val="006E0964"/>
    <w:rsid w:val="006E0A3F"/>
    <w:rsid w:val="006E1314"/>
    <w:rsid w:val="006E1BCE"/>
    <w:rsid w:val="006E1EE5"/>
    <w:rsid w:val="006E1FF8"/>
    <w:rsid w:val="006E225D"/>
    <w:rsid w:val="006E28F6"/>
    <w:rsid w:val="006E2A9F"/>
    <w:rsid w:val="006E2B45"/>
    <w:rsid w:val="006E321A"/>
    <w:rsid w:val="006E41F9"/>
    <w:rsid w:val="006E4249"/>
    <w:rsid w:val="006E45B3"/>
    <w:rsid w:val="006E46DF"/>
    <w:rsid w:val="006E4CD9"/>
    <w:rsid w:val="006E544A"/>
    <w:rsid w:val="006E568A"/>
    <w:rsid w:val="006E575D"/>
    <w:rsid w:val="006E5B81"/>
    <w:rsid w:val="006E66FF"/>
    <w:rsid w:val="006E6FFE"/>
    <w:rsid w:val="006E7257"/>
    <w:rsid w:val="006E74F9"/>
    <w:rsid w:val="006E7882"/>
    <w:rsid w:val="006E790A"/>
    <w:rsid w:val="006E7D58"/>
    <w:rsid w:val="006E7E45"/>
    <w:rsid w:val="006F00A7"/>
    <w:rsid w:val="006F0478"/>
    <w:rsid w:val="006F145D"/>
    <w:rsid w:val="006F1725"/>
    <w:rsid w:val="006F18E0"/>
    <w:rsid w:val="006F1BBD"/>
    <w:rsid w:val="006F1E50"/>
    <w:rsid w:val="006F1E87"/>
    <w:rsid w:val="006F1FA3"/>
    <w:rsid w:val="006F2082"/>
    <w:rsid w:val="006F2429"/>
    <w:rsid w:val="006F2622"/>
    <w:rsid w:val="006F280C"/>
    <w:rsid w:val="006F2855"/>
    <w:rsid w:val="006F2A86"/>
    <w:rsid w:val="006F2E60"/>
    <w:rsid w:val="006F38D8"/>
    <w:rsid w:val="006F3C22"/>
    <w:rsid w:val="006F3EFF"/>
    <w:rsid w:val="006F3F4D"/>
    <w:rsid w:val="006F45BB"/>
    <w:rsid w:val="006F4676"/>
    <w:rsid w:val="006F46E2"/>
    <w:rsid w:val="006F4974"/>
    <w:rsid w:val="006F4B26"/>
    <w:rsid w:val="006F4BFE"/>
    <w:rsid w:val="006F4C4D"/>
    <w:rsid w:val="006F5277"/>
    <w:rsid w:val="006F546A"/>
    <w:rsid w:val="006F5481"/>
    <w:rsid w:val="006F54B7"/>
    <w:rsid w:val="006F5EFB"/>
    <w:rsid w:val="006F605F"/>
    <w:rsid w:val="006F6062"/>
    <w:rsid w:val="006F6426"/>
    <w:rsid w:val="006F6A8F"/>
    <w:rsid w:val="006F6C0C"/>
    <w:rsid w:val="006F7B60"/>
    <w:rsid w:val="007000B0"/>
    <w:rsid w:val="007003A8"/>
    <w:rsid w:val="0070072B"/>
    <w:rsid w:val="00700766"/>
    <w:rsid w:val="00700790"/>
    <w:rsid w:val="00700ADB"/>
    <w:rsid w:val="00701362"/>
    <w:rsid w:val="00701F1E"/>
    <w:rsid w:val="00701F92"/>
    <w:rsid w:val="007025BC"/>
    <w:rsid w:val="0070262A"/>
    <w:rsid w:val="0070312C"/>
    <w:rsid w:val="0070343E"/>
    <w:rsid w:val="007037B0"/>
    <w:rsid w:val="007037FD"/>
    <w:rsid w:val="00703F98"/>
    <w:rsid w:val="007048FD"/>
    <w:rsid w:val="00704A09"/>
    <w:rsid w:val="00704B7A"/>
    <w:rsid w:val="007051A4"/>
    <w:rsid w:val="0070530F"/>
    <w:rsid w:val="00705D34"/>
    <w:rsid w:val="00706047"/>
    <w:rsid w:val="00706C10"/>
    <w:rsid w:val="00710312"/>
    <w:rsid w:val="0071078E"/>
    <w:rsid w:val="007108A4"/>
    <w:rsid w:val="007113EF"/>
    <w:rsid w:val="007127B5"/>
    <w:rsid w:val="007128A0"/>
    <w:rsid w:val="00712B07"/>
    <w:rsid w:val="00712D5F"/>
    <w:rsid w:val="00712D74"/>
    <w:rsid w:val="00712E25"/>
    <w:rsid w:val="0071328A"/>
    <w:rsid w:val="0071332E"/>
    <w:rsid w:val="00713A9D"/>
    <w:rsid w:val="007143C0"/>
    <w:rsid w:val="00714ABC"/>
    <w:rsid w:val="00714AE2"/>
    <w:rsid w:val="007150EB"/>
    <w:rsid w:val="00715E28"/>
    <w:rsid w:val="00716916"/>
    <w:rsid w:val="00716E40"/>
    <w:rsid w:val="00716EB3"/>
    <w:rsid w:val="007172C1"/>
    <w:rsid w:val="007174CC"/>
    <w:rsid w:val="00717835"/>
    <w:rsid w:val="00717901"/>
    <w:rsid w:val="00720404"/>
    <w:rsid w:val="0072099D"/>
    <w:rsid w:val="00721001"/>
    <w:rsid w:val="007212DE"/>
    <w:rsid w:val="00721390"/>
    <w:rsid w:val="0072185C"/>
    <w:rsid w:val="007218E1"/>
    <w:rsid w:val="00721C03"/>
    <w:rsid w:val="0072237D"/>
    <w:rsid w:val="00722782"/>
    <w:rsid w:val="007227A3"/>
    <w:rsid w:val="007228E0"/>
    <w:rsid w:val="00722BD8"/>
    <w:rsid w:val="007234FB"/>
    <w:rsid w:val="007235DE"/>
    <w:rsid w:val="00723859"/>
    <w:rsid w:val="00723AA8"/>
    <w:rsid w:val="007241F7"/>
    <w:rsid w:val="00724608"/>
    <w:rsid w:val="00724BFE"/>
    <w:rsid w:val="00724CB6"/>
    <w:rsid w:val="00724EE5"/>
    <w:rsid w:val="00725E31"/>
    <w:rsid w:val="00725FF9"/>
    <w:rsid w:val="007260D3"/>
    <w:rsid w:val="00726AD8"/>
    <w:rsid w:val="0072737C"/>
    <w:rsid w:val="0072740B"/>
    <w:rsid w:val="00727873"/>
    <w:rsid w:val="00730804"/>
    <w:rsid w:val="0073110F"/>
    <w:rsid w:val="007318DE"/>
    <w:rsid w:val="0073197F"/>
    <w:rsid w:val="007320A3"/>
    <w:rsid w:val="007321EB"/>
    <w:rsid w:val="007324DC"/>
    <w:rsid w:val="0073258F"/>
    <w:rsid w:val="00732691"/>
    <w:rsid w:val="0073276E"/>
    <w:rsid w:val="007329CE"/>
    <w:rsid w:val="00732AC5"/>
    <w:rsid w:val="00732B59"/>
    <w:rsid w:val="00732CB0"/>
    <w:rsid w:val="00732CD1"/>
    <w:rsid w:val="0073354E"/>
    <w:rsid w:val="00733570"/>
    <w:rsid w:val="00733898"/>
    <w:rsid w:val="00734BEB"/>
    <w:rsid w:val="00735299"/>
    <w:rsid w:val="007352FF"/>
    <w:rsid w:val="0073568E"/>
    <w:rsid w:val="00735754"/>
    <w:rsid w:val="00737211"/>
    <w:rsid w:val="007375C9"/>
    <w:rsid w:val="00737614"/>
    <w:rsid w:val="00737876"/>
    <w:rsid w:val="00737BD5"/>
    <w:rsid w:val="00737DE1"/>
    <w:rsid w:val="0074061B"/>
    <w:rsid w:val="007408C4"/>
    <w:rsid w:val="00740AB0"/>
    <w:rsid w:val="007413F0"/>
    <w:rsid w:val="007414EF"/>
    <w:rsid w:val="00741602"/>
    <w:rsid w:val="00741C88"/>
    <w:rsid w:val="00741F27"/>
    <w:rsid w:val="00741FAD"/>
    <w:rsid w:val="00742032"/>
    <w:rsid w:val="007420CE"/>
    <w:rsid w:val="00742F45"/>
    <w:rsid w:val="00743A84"/>
    <w:rsid w:val="00743CA0"/>
    <w:rsid w:val="0074408C"/>
    <w:rsid w:val="0074422B"/>
    <w:rsid w:val="00744554"/>
    <w:rsid w:val="00744BEF"/>
    <w:rsid w:val="00744D6E"/>
    <w:rsid w:val="00744F17"/>
    <w:rsid w:val="00745DF4"/>
    <w:rsid w:val="007460D1"/>
    <w:rsid w:val="00746512"/>
    <w:rsid w:val="00746A71"/>
    <w:rsid w:val="00746CF0"/>
    <w:rsid w:val="00746DCA"/>
    <w:rsid w:val="0074768B"/>
    <w:rsid w:val="00747E95"/>
    <w:rsid w:val="00750012"/>
    <w:rsid w:val="00750781"/>
    <w:rsid w:val="0075079D"/>
    <w:rsid w:val="00750A78"/>
    <w:rsid w:val="00750A95"/>
    <w:rsid w:val="00750CDA"/>
    <w:rsid w:val="00750D54"/>
    <w:rsid w:val="00750DF7"/>
    <w:rsid w:val="00751194"/>
    <w:rsid w:val="0075156E"/>
    <w:rsid w:val="007516E7"/>
    <w:rsid w:val="00751AD7"/>
    <w:rsid w:val="00751D0A"/>
    <w:rsid w:val="007527FE"/>
    <w:rsid w:val="00752943"/>
    <w:rsid w:val="00752ABB"/>
    <w:rsid w:val="00752BBF"/>
    <w:rsid w:val="00753292"/>
    <w:rsid w:val="007545D3"/>
    <w:rsid w:val="007549A3"/>
    <w:rsid w:val="007550B2"/>
    <w:rsid w:val="00755170"/>
    <w:rsid w:val="0075544A"/>
    <w:rsid w:val="007554A1"/>
    <w:rsid w:val="00755566"/>
    <w:rsid w:val="00756AFC"/>
    <w:rsid w:val="007571A9"/>
    <w:rsid w:val="00757933"/>
    <w:rsid w:val="00757B0F"/>
    <w:rsid w:val="00757D00"/>
    <w:rsid w:val="007607C8"/>
    <w:rsid w:val="00760B43"/>
    <w:rsid w:val="007611B4"/>
    <w:rsid w:val="007612A2"/>
    <w:rsid w:val="00761AC3"/>
    <w:rsid w:val="00761DBA"/>
    <w:rsid w:val="00761E60"/>
    <w:rsid w:val="0076283C"/>
    <w:rsid w:val="007628EE"/>
    <w:rsid w:val="00762B8F"/>
    <w:rsid w:val="0076315A"/>
    <w:rsid w:val="0076333F"/>
    <w:rsid w:val="007637B3"/>
    <w:rsid w:val="00763CE8"/>
    <w:rsid w:val="00763DEE"/>
    <w:rsid w:val="00764883"/>
    <w:rsid w:val="00764C33"/>
    <w:rsid w:val="00765348"/>
    <w:rsid w:val="0076541B"/>
    <w:rsid w:val="00765611"/>
    <w:rsid w:val="007657F0"/>
    <w:rsid w:val="00765D52"/>
    <w:rsid w:val="00766166"/>
    <w:rsid w:val="0076647D"/>
    <w:rsid w:val="007664B4"/>
    <w:rsid w:val="0076650E"/>
    <w:rsid w:val="0076762B"/>
    <w:rsid w:val="00767BEB"/>
    <w:rsid w:val="00767E07"/>
    <w:rsid w:val="00767EB5"/>
    <w:rsid w:val="0077016B"/>
    <w:rsid w:val="00771326"/>
    <w:rsid w:val="007717F9"/>
    <w:rsid w:val="007719F9"/>
    <w:rsid w:val="00771BEA"/>
    <w:rsid w:val="00772268"/>
    <w:rsid w:val="007725F7"/>
    <w:rsid w:val="0077279D"/>
    <w:rsid w:val="00772CC9"/>
    <w:rsid w:val="00772DB4"/>
    <w:rsid w:val="0077316C"/>
    <w:rsid w:val="007733A8"/>
    <w:rsid w:val="00773561"/>
    <w:rsid w:val="007739E0"/>
    <w:rsid w:val="00773BC9"/>
    <w:rsid w:val="00774556"/>
    <w:rsid w:val="007745EF"/>
    <w:rsid w:val="00774E1D"/>
    <w:rsid w:val="00775A58"/>
    <w:rsid w:val="007769F8"/>
    <w:rsid w:val="00777472"/>
    <w:rsid w:val="0077760E"/>
    <w:rsid w:val="00777B92"/>
    <w:rsid w:val="00780083"/>
    <w:rsid w:val="00780939"/>
    <w:rsid w:val="00780BFC"/>
    <w:rsid w:val="00780E8C"/>
    <w:rsid w:val="007825CC"/>
    <w:rsid w:val="007825E3"/>
    <w:rsid w:val="007826AF"/>
    <w:rsid w:val="007827B7"/>
    <w:rsid w:val="00783103"/>
    <w:rsid w:val="00783ABC"/>
    <w:rsid w:val="00784817"/>
    <w:rsid w:val="00784972"/>
    <w:rsid w:val="00784D1C"/>
    <w:rsid w:val="007854FE"/>
    <w:rsid w:val="00787088"/>
    <w:rsid w:val="00787B6B"/>
    <w:rsid w:val="00790213"/>
    <w:rsid w:val="00790BDF"/>
    <w:rsid w:val="00791473"/>
    <w:rsid w:val="00791C7C"/>
    <w:rsid w:val="00791D91"/>
    <w:rsid w:val="0079203F"/>
    <w:rsid w:val="00792910"/>
    <w:rsid w:val="00792931"/>
    <w:rsid w:val="00792B40"/>
    <w:rsid w:val="00792DDE"/>
    <w:rsid w:val="00793084"/>
    <w:rsid w:val="00793C47"/>
    <w:rsid w:val="00793CE9"/>
    <w:rsid w:val="00793E16"/>
    <w:rsid w:val="00793F22"/>
    <w:rsid w:val="007942CB"/>
    <w:rsid w:val="00795320"/>
    <w:rsid w:val="0079559A"/>
    <w:rsid w:val="00795A53"/>
    <w:rsid w:val="00796ACC"/>
    <w:rsid w:val="00797AFE"/>
    <w:rsid w:val="00797F9B"/>
    <w:rsid w:val="007A014B"/>
    <w:rsid w:val="007A055D"/>
    <w:rsid w:val="007A056E"/>
    <w:rsid w:val="007A06F0"/>
    <w:rsid w:val="007A14AD"/>
    <w:rsid w:val="007A15D5"/>
    <w:rsid w:val="007A16A8"/>
    <w:rsid w:val="007A17F8"/>
    <w:rsid w:val="007A18BF"/>
    <w:rsid w:val="007A1C65"/>
    <w:rsid w:val="007A1C8E"/>
    <w:rsid w:val="007A1DD1"/>
    <w:rsid w:val="007A1FFC"/>
    <w:rsid w:val="007A239E"/>
    <w:rsid w:val="007A23BC"/>
    <w:rsid w:val="007A28CB"/>
    <w:rsid w:val="007A2D68"/>
    <w:rsid w:val="007A2F95"/>
    <w:rsid w:val="007A34F7"/>
    <w:rsid w:val="007A3529"/>
    <w:rsid w:val="007A37C5"/>
    <w:rsid w:val="007A3E50"/>
    <w:rsid w:val="007A41E3"/>
    <w:rsid w:val="007A43B2"/>
    <w:rsid w:val="007A43DE"/>
    <w:rsid w:val="007A5060"/>
    <w:rsid w:val="007A5253"/>
    <w:rsid w:val="007A5531"/>
    <w:rsid w:val="007A56D7"/>
    <w:rsid w:val="007A5A7F"/>
    <w:rsid w:val="007A5B33"/>
    <w:rsid w:val="007A5BDB"/>
    <w:rsid w:val="007A643C"/>
    <w:rsid w:val="007A717D"/>
    <w:rsid w:val="007B014C"/>
    <w:rsid w:val="007B01DD"/>
    <w:rsid w:val="007B11DB"/>
    <w:rsid w:val="007B1630"/>
    <w:rsid w:val="007B29BB"/>
    <w:rsid w:val="007B2F7B"/>
    <w:rsid w:val="007B3298"/>
    <w:rsid w:val="007B34BB"/>
    <w:rsid w:val="007B3693"/>
    <w:rsid w:val="007B36EC"/>
    <w:rsid w:val="007B3CBD"/>
    <w:rsid w:val="007B4785"/>
    <w:rsid w:val="007B4E45"/>
    <w:rsid w:val="007B5136"/>
    <w:rsid w:val="007B57D3"/>
    <w:rsid w:val="007B5F30"/>
    <w:rsid w:val="007B61E1"/>
    <w:rsid w:val="007B64E5"/>
    <w:rsid w:val="007B64F8"/>
    <w:rsid w:val="007B6518"/>
    <w:rsid w:val="007B6621"/>
    <w:rsid w:val="007B67BB"/>
    <w:rsid w:val="007B68F9"/>
    <w:rsid w:val="007B6ACB"/>
    <w:rsid w:val="007B6C9D"/>
    <w:rsid w:val="007B6CEA"/>
    <w:rsid w:val="007B6D11"/>
    <w:rsid w:val="007B79AF"/>
    <w:rsid w:val="007C032C"/>
    <w:rsid w:val="007C037C"/>
    <w:rsid w:val="007C0E08"/>
    <w:rsid w:val="007C1037"/>
    <w:rsid w:val="007C1ADE"/>
    <w:rsid w:val="007C21FA"/>
    <w:rsid w:val="007C2366"/>
    <w:rsid w:val="007C2556"/>
    <w:rsid w:val="007C26EB"/>
    <w:rsid w:val="007C2E1D"/>
    <w:rsid w:val="007C314D"/>
    <w:rsid w:val="007C3BD4"/>
    <w:rsid w:val="007C3D30"/>
    <w:rsid w:val="007C4AC3"/>
    <w:rsid w:val="007C4EED"/>
    <w:rsid w:val="007C527F"/>
    <w:rsid w:val="007C57C2"/>
    <w:rsid w:val="007C58E5"/>
    <w:rsid w:val="007C5E79"/>
    <w:rsid w:val="007C5F73"/>
    <w:rsid w:val="007C616C"/>
    <w:rsid w:val="007C6718"/>
    <w:rsid w:val="007C6802"/>
    <w:rsid w:val="007C69D0"/>
    <w:rsid w:val="007C6CF9"/>
    <w:rsid w:val="007C7E16"/>
    <w:rsid w:val="007D01FB"/>
    <w:rsid w:val="007D0375"/>
    <w:rsid w:val="007D0560"/>
    <w:rsid w:val="007D0773"/>
    <w:rsid w:val="007D1B15"/>
    <w:rsid w:val="007D1DA5"/>
    <w:rsid w:val="007D1E80"/>
    <w:rsid w:val="007D1F3B"/>
    <w:rsid w:val="007D252C"/>
    <w:rsid w:val="007D27C6"/>
    <w:rsid w:val="007D2EA8"/>
    <w:rsid w:val="007D30B7"/>
    <w:rsid w:val="007D31BE"/>
    <w:rsid w:val="007D380E"/>
    <w:rsid w:val="007D458D"/>
    <w:rsid w:val="007D460A"/>
    <w:rsid w:val="007D492F"/>
    <w:rsid w:val="007D51D6"/>
    <w:rsid w:val="007D5202"/>
    <w:rsid w:val="007D5401"/>
    <w:rsid w:val="007D5EFA"/>
    <w:rsid w:val="007D5F13"/>
    <w:rsid w:val="007D5F84"/>
    <w:rsid w:val="007D5F93"/>
    <w:rsid w:val="007D6B8C"/>
    <w:rsid w:val="007D6BDE"/>
    <w:rsid w:val="007D6F68"/>
    <w:rsid w:val="007D702E"/>
    <w:rsid w:val="007D7871"/>
    <w:rsid w:val="007D788D"/>
    <w:rsid w:val="007D7BBC"/>
    <w:rsid w:val="007D7C7C"/>
    <w:rsid w:val="007D7DC5"/>
    <w:rsid w:val="007E0275"/>
    <w:rsid w:val="007E05BC"/>
    <w:rsid w:val="007E0651"/>
    <w:rsid w:val="007E0727"/>
    <w:rsid w:val="007E0DD7"/>
    <w:rsid w:val="007E0E0F"/>
    <w:rsid w:val="007E1345"/>
    <w:rsid w:val="007E16F3"/>
    <w:rsid w:val="007E176C"/>
    <w:rsid w:val="007E1F2D"/>
    <w:rsid w:val="007E28C2"/>
    <w:rsid w:val="007E2960"/>
    <w:rsid w:val="007E2997"/>
    <w:rsid w:val="007E2DB1"/>
    <w:rsid w:val="007E3388"/>
    <w:rsid w:val="007E33BD"/>
    <w:rsid w:val="007E4170"/>
    <w:rsid w:val="007E42A8"/>
    <w:rsid w:val="007E51D0"/>
    <w:rsid w:val="007E5A0F"/>
    <w:rsid w:val="007E6115"/>
    <w:rsid w:val="007E6650"/>
    <w:rsid w:val="007E6676"/>
    <w:rsid w:val="007E68F9"/>
    <w:rsid w:val="007E6E00"/>
    <w:rsid w:val="007E6E88"/>
    <w:rsid w:val="007E736C"/>
    <w:rsid w:val="007E7648"/>
    <w:rsid w:val="007E7A14"/>
    <w:rsid w:val="007E7D92"/>
    <w:rsid w:val="007E7DE6"/>
    <w:rsid w:val="007F03EA"/>
    <w:rsid w:val="007F075B"/>
    <w:rsid w:val="007F0C11"/>
    <w:rsid w:val="007F0C26"/>
    <w:rsid w:val="007F0E5C"/>
    <w:rsid w:val="007F1D89"/>
    <w:rsid w:val="007F21A2"/>
    <w:rsid w:val="007F27D5"/>
    <w:rsid w:val="007F2B7F"/>
    <w:rsid w:val="007F38A9"/>
    <w:rsid w:val="007F3CCC"/>
    <w:rsid w:val="007F3EF7"/>
    <w:rsid w:val="007F4043"/>
    <w:rsid w:val="007F4553"/>
    <w:rsid w:val="007F4871"/>
    <w:rsid w:val="007F4ABC"/>
    <w:rsid w:val="007F4F61"/>
    <w:rsid w:val="007F512F"/>
    <w:rsid w:val="007F5A5E"/>
    <w:rsid w:val="007F61A7"/>
    <w:rsid w:val="007F6BEA"/>
    <w:rsid w:val="007F6E1D"/>
    <w:rsid w:val="007F7541"/>
    <w:rsid w:val="007F792E"/>
    <w:rsid w:val="007F7AA8"/>
    <w:rsid w:val="007F7D07"/>
    <w:rsid w:val="00800C11"/>
    <w:rsid w:val="00800D22"/>
    <w:rsid w:val="00800D63"/>
    <w:rsid w:val="00800FC2"/>
    <w:rsid w:val="008010E9"/>
    <w:rsid w:val="008011BE"/>
    <w:rsid w:val="00801A47"/>
    <w:rsid w:val="00802090"/>
    <w:rsid w:val="00802B2B"/>
    <w:rsid w:val="00802DA9"/>
    <w:rsid w:val="00802DC6"/>
    <w:rsid w:val="00803809"/>
    <w:rsid w:val="00803873"/>
    <w:rsid w:val="008039AD"/>
    <w:rsid w:val="00804222"/>
    <w:rsid w:val="00804763"/>
    <w:rsid w:val="00805132"/>
    <w:rsid w:val="0080557B"/>
    <w:rsid w:val="00805CBD"/>
    <w:rsid w:val="0080630E"/>
    <w:rsid w:val="00806EAC"/>
    <w:rsid w:val="00807832"/>
    <w:rsid w:val="00807E6C"/>
    <w:rsid w:val="0081022C"/>
    <w:rsid w:val="008103A3"/>
    <w:rsid w:val="00810880"/>
    <w:rsid w:val="00810B12"/>
    <w:rsid w:val="0081141F"/>
    <w:rsid w:val="00811CAE"/>
    <w:rsid w:val="0081262C"/>
    <w:rsid w:val="00812C29"/>
    <w:rsid w:val="00812D52"/>
    <w:rsid w:val="008130DA"/>
    <w:rsid w:val="008134C8"/>
    <w:rsid w:val="00814654"/>
    <w:rsid w:val="008146E1"/>
    <w:rsid w:val="008149E8"/>
    <w:rsid w:val="00814E47"/>
    <w:rsid w:val="00814F1F"/>
    <w:rsid w:val="00815103"/>
    <w:rsid w:val="0081515A"/>
    <w:rsid w:val="008153ED"/>
    <w:rsid w:val="00816337"/>
    <w:rsid w:val="008163C5"/>
    <w:rsid w:val="008165EE"/>
    <w:rsid w:val="0081697A"/>
    <w:rsid w:val="00816C37"/>
    <w:rsid w:val="008172AA"/>
    <w:rsid w:val="00817496"/>
    <w:rsid w:val="0081799D"/>
    <w:rsid w:val="008201DD"/>
    <w:rsid w:val="00820376"/>
    <w:rsid w:val="008208D4"/>
    <w:rsid w:val="00820BEA"/>
    <w:rsid w:val="00820C2E"/>
    <w:rsid w:val="00820CF9"/>
    <w:rsid w:val="00820D1D"/>
    <w:rsid w:val="00821097"/>
    <w:rsid w:val="00821559"/>
    <w:rsid w:val="008221F3"/>
    <w:rsid w:val="00822320"/>
    <w:rsid w:val="00822799"/>
    <w:rsid w:val="00822A1C"/>
    <w:rsid w:val="00822B40"/>
    <w:rsid w:val="00822C39"/>
    <w:rsid w:val="00822F20"/>
    <w:rsid w:val="00823836"/>
    <w:rsid w:val="00823D1C"/>
    <w:rsid w:val="00823F42"/>
    <w:rsid w:val="008240A5"/>
    <w:rsid w:val="008243E9"/>
    <w:rsid w:val="0082440D"/>
    <w:rsid w:val="0082511E"/>
    <w:rsid w:val="0082573A"/>
    <w:rsid w:val="00825A51"/>
    <w:rsid w:val="00825BCC"/>
    <w:rsid w:val="00825BE6"/>
    <w:rsid w:val="00825EBB"/>
    <w:rsid w:val="00826EA9"/>
    <w:rsid w:val="0082729C"/>
    <w:rsid w:val="008279FF"/>
    <w:rsid w:val="00830034"/>
    <w:rsid w:val="008301C1"/>
    <w:rsid w:val="00830A18"/>
    <w:rsid w:val="00830B6B"/>
    <w:rsid w:val="00830B86"/>
    <w:rsid w:val="00831018"/>
    <w:rsid w:val="00831727"/>
    <w:rsid w:val="00831F85"/>
    <w:rsid w:val="00832310"/>
    <w:rsid w:val="008324BD"/>
    <w:rsid w:val="008328AA"/>
    <w:rsid w:val="00832CCC"/>
    <w:rsid w:val="00832F27"/>
    <w:rsid w:val="00833073"/>
    <w:rsid w:val="00833532"/>
    <w:rsid w:val="00833E70"/>
    <w:rsid w:val="00833FF9"/>
    <w:rsid w:val="008352B4"/>
    <w:rsid w:val="00835369"/>
    <w:rsid w:val="0083569F"/>
    <w:rsid w:val="0083590C"/>
    <w:rsid w:val="00835A11"/>
    <w:rsid w:val="00835B6D"/>
    <w:rsid w:val="00835DFC"/>
    <w:rsid w:val="00836464"/>
    <w:rsid w:val="00836AAB"/>
    <w:rsid w:val="00836BF5"/>
    <w:rsid w:val="00836C9C"/>
    <w:rsid w:val="00836E95"/>
    <w:rsid w:val="00837289"/>
    <w:rsid w:val="008372D0"/>
    <w:rsid w:val="0084026B"/>
    <w:rsid w:val="008403AF"/>
    <w:rsid w:val="008405D0"/>
    <w:rsid w:val="008406E9"/>
    <w:rsid w:val="0084074A"/>
    <w:rsid w:val="00840923"/>
    <w:rsid w:val="00840F5B"/>
    <w:rsid w:val="008410EB"/>
    <w:rsid w:val="0084141F"/>
    <w:rsid w:val="008415F7"/>
    <w:rsid w:val="00841D1D"/>
    <w:rsid w:val="0084249E"/>
    <w:rsid w:val="0084256F"/>
    <w:rsid w:val="0084299F"/>
    <w:rsid w:val="00842ED3"/>
    <w:rsid w:val="00842F3C"/>
    <w:rsid w:val="008430F5"/>
    <w:rsid w:val="00843128"/>
    <w:rsid w:val="00843A86"/>
    <w:rsid w:val="00843EF5"/>
    <w:rsid w:val="00843FA1"/>
    <w:rsid w:val="008445F1"/>
    <w:rsid w:val="00844885"/>
    <w:rsid w:val="0084488D"/>
    <w:rsid w:val="00844B08"/>
    <w:rsid w:val="00844E54"/>
    <w:rsid w:val="0084570B"/>
    <w:rsid w:val="008469FD"/>
    <w:rsid w:val="00847174"/>
    <w:rsid w:val="00847333"/>
    <w:rsid w:val="00847376"/>
    <w:rsid w:val="00847B1D"/>
    <w:rsid w:val="00850044"/>
    <w:rsid w:val="00850114"/>
    <w:rsid w:val="00850D93"/>
    <w:rsid w:val="00850E11"/>
    <w:rsid w:val="00851219"/>
    <w:rsid w:val="00851965"/>
    <w:rsid w:val="008519DA"/>
    <w:rsid w:val="00851ADC"/>
    <w:rsid w:val="00851C01"/>
    <w:rsid w:val="00852093"/>
    <w:rsid w:val="008523D9"/>
    <w:rsid w:val="008528AC"/>
    <w:rsid w:val="008530FD"/>
    <w:rsid w:val="00853466"/>
    <w:rsid w:val="008539F1"/>
    <w:rsid w:val="00854C78"/>
    <w:rsid w:val="00854E3B"/>
    <w:rsid w:val="0085569A"/>
    <w:rsid w:val="00855756"/>
    <w:rsid w:val="008557FB"/>
    <w:rsid w:val="00855D21"/>
    <w:rsid w:val="00855F9A"/>
    <w:rsid w:val="0085666D"/>
    <w:rsid w:val="00856976"/>
    <w:rsid w:val="00856A71"/>
    <w:rsid w:val="00856EA4"/>
    <w:rsid w:val="008570AB"/>
    <w:rsid w:val="008574FD"/>
    <w:rsid w:val="00857710"/>
    <w:rsid w:val="00857943"/>
    <w:rsid w:val="00857FA8"/>
    <w:rsid w:val="0086010C"/>
    <w:rsid w:val="00860281"/>
    <w:rsid w:val="008602AE"/>
    <w:rsid w:val="0086071A"/>
    <w:rsid w:val="00860AA6"/>
    <w:rsid w:val="00860DD5"/>
    <w:rsid w:val="00860F1A"/>
    <w:rsid w:val="00861C35"/>
    <w:rsid w:val="00861CE2"/>
    <w:rsid w:val="00862DB5"/>
    <w:rsid w:val="008632D4"/>
    <w:rsid w:val="00863754"/>
    <w:rsid w:val="00863B8C"/>
    <w:rsid w:val="00863F74"/>
    <w:rsid w:val="008647A4"/>
    <w:rsid w:val="00864DD3"/>
    <w:rsid w:val="00865130"/>
    <w:rsid w:val="0086515A"/>
    <w:rsid w:val="0086555C"/>
    <w:rsid w:val="0086569A"/>
    <w:rsid w:val="00865F34"/>
    <w:rsid w:val="00866020"/>
    <w:rsid w:val="00866099"/>
    <w:rsid w:val="00866142"/>
    <w:rsid w:val="008663E3"/>
    <w:rsid w:val="008669CA"/>
    <w:rsid w:val="008678EA"/>
    <w:rsid w:val="00867A1C"/>
    <w:rsid w:val="00867DE5"/>
    <w:rsid w:val="008703CD"/>
    <w:rsid w:val="0087076E"/>
    <w:rsid w:val="00870BCA"/>
    <w:rsid w:val="00870CEC"/>
    <w:rsid w:val="00870EDB"/>
    <w:rsid w:val="00871295"/>
    <w:rsid w:val="008717FF"/>
    <w:rsid w:val="00872149"/>
    <w:rsid w:val="008728EC"/>
    <w:rsid w:val="008734C0"/>
    <w:rsid w:val="00873752"/>
    <w:rsid w:val="00874237"/>
    <w:rsid w:val="008743B4"/>
    <w:rsid w:val="00874B95"/>
    <w:rsid w:val="00874F3F"/>
    <w:rsid w:val="00875D66"/>
    <w:rsid w:val="00875F5D"/>
    <w:rsid w:val="00876B07"/>
    <w:rsid w:val="00876BA5"/>
    <w:rsid w:val="00876F17"/>
    <w:rsid w:val="00877576"/>
    <w:rsid w:val="00880EBC"/>
    <w:rsid w:val="00881266"/>
    <w:rsid w:val="00881452"/>
    <w:rsid w:val="008817A7"/>
    <w:rsid w:val="00881888"/>
    <w:rsid w:val="00881CCE"/>
    <w:rsid w:val="00882EF9"/>
    <w:rsid w:val="00883D1E"/>
    <w:rsid w:val="008840F2"/>
    <w:rsid w:val="008850A5"/>
    <w:rsid w:val="0088560C"/>
    <w:rsid w:val="008860A0"/>
    <w:rsid w:val="008860E4"/>
    <w:rsid w:val="00886BD5"/>
    <w:rsid w:val="00886C65"/>
    <w:rsid w:val="008870B6"/>
    <w:rsid w:val="00887276"/>
    <w:rsid w:val="008873CE"/>
    <w:rsid w:val="008879D3"/>
    <w:rsid w:val="00887A93"/>
    <w:rsid w:val="00887C8B"/>
    <w:rsid w:val="00887DC3"/>
    <w:rsid w:val="00890023"/>
    <w:rsid w:val="008900B6"/>
    <w:rsid w:val="008903CE"/>
    <w:rsid w:val="008905B9"/>
    <w:rsid w:val="00890982"/>
    <w:rsid w:val="0089099C"/>
    <w:rsid w:val="00890AAB"/>
    <w:rsid w:val="008917DE"/>
    <w:rsid w:val="00892014"/>
    <w:rsid w:val="008921E4"/>
    <w:rsid w:val="0089244F"/>
    <w:rsid w:val="00892746"/>
    <w:rsid w:val="00892A8E"/>
    <w:rsid w:val="00892D96"/>
    <w:rsid w:val="00892E3E"/>
    <w:rsid w:val="00893939"/>
    <w:rsid w:val="0089399E"/>
    <w:rsid w:val="00893FAD"/>
    <w:rsid w:val="008947F2"/>
    <w:rsid w:val="00894A02"/>
    <w:rsid w:val="00895931"/>
    <w:rsid w:val="00895990"/>
    <w:rsid w:val="00895DE0"/>
    <w:rsid w:val="00895E8E"/>
    <w:rsid w:val="00896DE5"/>
    <w:rsid w:val="00896E46"/>
    <w:rsid w:val="0089702A"/>
    <w:rsid w:val="008A0755"/>
    <w:rsid w:val="008A0824"/>
    <w:rsid w:val="008A104D"/>
    <w:rsid w:val="008A1304"/>
    <w:rsid w:val="008A15A3"/>
    <w:rsid w:val="008A18E3"/>
    <w:rsid w:val="008A2054"/>
    <w:rsid w:val="008A2305"/>
    <w:rsid w:val="008A23F5"/>
    <w:rsid w:val="008A241E"/>
    <w:rsid w:val="008A29AF"/>
    <w:rsid w:val="008A29E6"/>
    <w:rsid w:val="008A2C02"/>
    <w:rsid w:val="008A3B06"/>
    <w:rsid w:val="008A3EF4"/>
    <w:rsid w:val="008A421C"/>
    <w:rsid w:val="008A4E94"/>
    <w:rsid w:val="008A5593"/>
    <w:rsid w:val="008A5617"/>
    <w:rsid w:val="008A5AFC"/>
    <w:rsid w:val="008A5B8B"/>
    <w:rsid w:val="008A5C1F"/>
    <w:rsid w:val="008A5F01"/>
    <w:rsid w:val="008A619B"/>
    <w:rsid w:val="008A62F5"/>
    <w:rsid w:val="008A62F9"/>
    <w:rsid w:val="008A6464"/>
    <w:rsid w:val="008A6595"/>
    <w:rsid w:val="008A65F2"/>
    <w:rsid w:val="008A68B5"/>
    <w:rsid w:val="008A6966"/>
    <w:rsid w:val="008A69E5"/>
    <w:rsid w:val="008A6B3C"/>
    <w:rsid w:val="008A7142"/>
    <w:rsid w:val="008A7E47"/>
    <w:rsid w:val="008B03AC"/>
    <w:rsid w:val="008B09CA"/>
    <w:rsid w:val="008B0F56"/>
    <w:rsid w:val="008B113D"/>
    <w:rsid w:val="008B19A8"/>
    <w:rsid w:val="008B23B0"/>
    <w:rsid w:val="008B2B6D"/>
    <w:rsid w:val="008B2FDE"/>
    <w:rsid w:val="008B3F48"/>
    <w:rsid w:val="008B4715"/>
    <w:rsid w:val="008B478E"/>
    <w:rsid w:val="008B507E"/>
    <w:rsid w:val="008B511E"/>
    <w:rsid w:val="008B5266"/>
    <w:rsid w:val="008B52B6"/>
    <w:rsid w:val="008B57FE"/>
    <w:rsid w:val="008B5C87"/>
    <w:rsid w:val="008B60E2"/>
    <w:rsid w:val="008B610D"/>
    <w:rsid w:val="008B61EF"/>
    <w:rsid w:val="008B69B5"/>
    <w:rsid w:val="008B6F4E"/>
    <w:rsid w:val="008B7346"/>
    <w:rsid w:val="008B7708"/>
    <w:rsid w:val="008B79C1"/>
    <w:rsid w:val="008B7A06"/>
    <w:rsid w:val="008B7A39"/>
    <w:rsid w:val="008C003F"/>
    <w:rsid w:val="008C00AE"/>
    <w:rsid w:val="008C04D6"/>
    <w:rsid w:val="008C1172"/>
    <w:rsid w:val="008C17AC"/>
    <w:rsid w:val="008C202A"/>
    <w:rsid w:val="008C20F7"/>
    <w:rsid w:val="008C2C6F"/>
    <w:rsid w:val="008C3914"/>
    <w:rsid w:val="008C3EDF"/>
    <w:rsid w:val="008C45E5"/>
    <w:rsid w:val="008C46EA"/>
    <w:rsid w:val="008C5671"/>
    <w:rsid w:val="008C5674"/>
    <w:rsid w:val="008C5775"/>
    <w:rsid w:val="008C58E0"/>
    <w:rsid w:val="008C5BEF"/>
    <w:rsid w:val="008C5E17"/>
    <w:rsid w:val="008C67A4"/>
    <w:rsid w:val="008C6AC7"/>
    <w:rsid w:val="008C6B17"/>
    <w:rsid w:val="008C6EFF"/>
    <w:rsid w:val="008C74D1"/>
    <w:rsid w:val="008C799A"/>
    <w:rsid w:val="008C7A04"/>
    <w:rsid w:val="008C7B08"/>
    <w:rsid w:val="008C7DEF"/>
    <w:rsid w:val="008C7E1D"/>
    <w:rsid w:val="008D0657"/>
    <w:rsid w:val="008D0925"/>
    <w:rsid w:val="008D0D40"/>
    <w:rsid w:val="008D15A4"/>
    <w:rsid w:val="008D177D"/>
    <w:rsid w:val="008D185B"/>
    <w:rsid w:val="008D18C1"/>
    <w:rsid w:val="008D19D6"/>
    <w:rsid w:val="008D1ACD"/>
    <w:rsid w:val="008D1DF3"/>
    <w:rsid w:val="008D2DC4"/>
    <w:rsid w:val="008D2F32"/>
    <w:rsid w:val="008D346E"/>
    <w:rsid w:val="008D367D"/>
    <w:rsid w:val="008D3959"/>
    <w:rsid w:val="008D3972"/>
    <w:rsid w:val="008D3BB8"/>
    <w:rsid w:val="008D3C8D"/>
    <w:rsid w:val="008D3E0C"/>
    <w:rsid w:val="008D3F46"/>
    <w:rsid w:val="008D412E"/>
    <w:rsid w:val="008D4179"/>
    <w:rsid w:val="008D4762"/>
    <w:rsid w:val="008D4A5F"/>
    <w:rsid w:val="008D4C3C"/>
    <w:rsid w:val="008D5184"/>
    <w:rsid w:val="008D53B7"/>
    <w:rsid w:val="008D58BA"/>
    <w:rsid w:val="008D60B5"/>
    <w:rsid w:val="008D6147"/>
    <w:rsid w:val="008D6B07"/>
    <w:rsid w:val="008D6BC3"/>
    <w:rsid w:val="008D71B8"/>
    <w:rsid w:val="008D7688"/>
    <w:rsid w:val="008E09D3"/>
    <w:rsid w:val="008E0C43"/>
    <w:rsid w:val="008E0C78"/>
    <w:rsid w:val="008E0E5E"/>
    <w:rsid w:val="008E11E9"/>
    <w:rsid w:val="008E13D5"/>
    <w:rsid w:val="008E1886"/>
    <w:rsid w:val="008E1F16"/>
    <w:rsid w:val="008E1F35"/>
    <w:rsid w:val="008E1F7F"/>
    <w:rsid w:val="008E2669"/>
    <w:rsid w:val="008E27B1"/>
    <w:rsid w:val="008E2A35"/>
    <w:rsid w:val="008E30E5"/>
    <w:rsid w:val="008E31A8"/>
    <w:rsid w:val="008E3945"/>
    <w:rsid w:val="008E4051"/>
    <w:rsid w:val="008E4326"/>
    <w:rsid w:val="008E48A1"/>
    <w:rsid w:val="008E4C81"/>
    <w:rsid w:val="008E5274"/>
    <w:rsid w:val="008E5794"/>
    <w:rsid w:val="008E58DB"/>
    <w:rsid w:val="008E5930"/>
    <w:rsid w:val="008E5BD8"/>
    <w:rsid w:val="008E6880"/>
    <w:rsid w:val="008E7419"/>
    <w:rsid w:val="008E7623"/>
    <w:rsid w:val="008E7A07"/>
    <w:rsid w:val="008F0227"/>
    <w:rsid w:val="008F0526"/>
    <w:rsid w:val="008F0B76"/>
    <w:rsid w:val="008F0B7E"/>
    <w:rsid w:val="008F1209"/>
    <w:rsid w:val="008F1266"/>
    <w:rsid w:val="008F1533"/>
    <w:rsid w:val="008F1586"/>
    <w:rsid w:val="008F158C"/>
    <w:rsid w:val="008F1725"/>
    <w:rsid w:val="008F1956"/>
    <w:rsid w:val="008F1A5F"/>
    <w:rsid w:val="008F2C60"/>
    <w:rsid w:val="008F3C73"/>
    <w:rsid w:val="008F47F0"/>
    <w:rsid w:val="008F54FF"/>
    <w:rsid w:val="008F59B1"/>
    <w:rsid w:val="008F69C5"/>
    <w:rsid w:val="008F6C4D"/>
    <w:rsid w:val="008F6E4F"/>
    <w:rsid w:val="008F6EBA"/>
    <w:rsid w:val="008F7216"/>
    <w:rsid w:val="008F7882"/>
    <w:rsid w:val="008F7F3B"/>
    <w:rsid w:val="00900065"/>
    <w:rsid w:val="0090022E"/>
    <w:rsid w:val="009005E3"/>
    <w:rsid w:val="00900A3D"/>
    <w:rsid w:val="00900AE2"/>
    <w:rsid w:val="00900BD6"/>
    <w:rsid w:val="00900C78"/>
    <w:rsid w:val="00900CF9"/>
    <w:rsid w:val="009012AC"/>
    <w:rsid w:val="009017A3"/>
    <w:rsid w:val="009018D2"/>
    <w:rsid w:val="00903019"/>
    <w:rsid w:val="00903F50"/>
    <w:rsid w:val="00904667"/>
    <w:rsid w:val="009046C9"/>
    <w:rsid w:val="00904B32"/>
    <w:rsid w:val="00904CD9"/>
    <w:rsid w:val="00904DE5"/>
    <w:rsid w:val="00905276"/>
    <w:rsid w:val="00905C5E"/>
    <w:rsid w:val="00905D2E"/>
    <w:rsid w:val="00905DC7"/>
    <w:rsid w:val="00905F89"/>
    <w:rsid w:val="00906437"/>
    <w:rsid w:val="0090653C"/>
    <w:rsid w:val="00906541"/>
    <w:rsid w:val="00906CE0"/>
    <w:rsid w:val="00906F0B"/>
    <w:rsid w:val="009073CA"/>
    <w:rsid w:val="009078A9"/>
    <w:rsid w:val="00907E2A"/>
    <w:rsid w:val="00907E86"/>
    <w:rsid w:val="0091003B"/>
    <w:rsid w:val="009105C0"/>
    <w:rsid w:val="0091068A"/>
    <w:rsid w:val="00910B6D"/>
    <w:rsid w:val="00910F9A"/>
    <w:rsid w:val="00910FB9"/>
    <w:rsid w:val="009111AC"/>
    <w:rsid w:val="009117AA"/>
    <w:rsid w:val="00912ED0"/>
    <w:rsid w:val="0091434F"/>
    <w:rsid w:val="00914862"/>
    <w:rsid w:val="009148E4"/>
    <w:rsid w:val="00914BAF"/>
    <w:rsid w:val="00915197"/>
    <w:rsid w:val="0091537E"/>
    <w:rsid w:val="00915688"/>
    <w:rsid w:val="0091609D"/>
    <w:rsid w:val="0091691C"/>
    <w:rsid w:val="009176DE"/>
    <w:rsid w:val="0092034A"/>
    <w:rsid w:val="00920411"/>
    <w:rsid w:val="00920468"/>
    <w:rsid w:val="0092081E"/>
    <w:rsid w:val="00920901"/>
    <w:rsid w:val="009209C8"/>
    <w:rsid w:val="00920B63"/>
    <w:rsid w:val="00921BA4"/>
    <w:rsid w:val="00922005"/>
    <w:rsid w:val="00922313"/>
    <w:rsid w:val="00922379"/>
    <w:rsid w:val="00922476"/>
    <w:rsid w:val="00922957"/>
    <w:rsid w:val="00922F4B"/>
    <w:rsid w:val="00923010"/>
    <w:rsid w:val="00923550"/>
    <w:rsid w:val="009236AB"/>
    <w:rsid w:val="00923CB9"/>
    <w:rsid w:val="00923FD4"/>
    <w:rsid w:val="0092425A"/>
    <w:rsid w:val="009243E7"/>
    <w:rsid w:val="00924731"/>
    <w:rsid w:val="00924DA2"/>
    <w:rsid w:val="00924DD2"/>
    <w:rsid w:val="00924E15"/>
    <w:rsid w:val="00925074"/>
    <w:rsid w:val="009256AD"/>
    <w:rsid w:val="00925C5C"/>
    <w:rsid w:val="00925F3C"/>
    <w:rsid w:val="009267C0"/>
    <w:rsid w:val="009268A9"/>
    <w:rsid w:val="00926CD5"/>
    <w:rsid w:val="00927633"/>
    <w:rsid w:val="00927EF6"/>
    <w:rsid w:val="0093044A"/>
    <w:rsid w:val="009304E6"/>
    <w:rsid w:val="00930BF9"/>
    <w:rsid w:val="00930EBF"/>
    <w:rsid w:val="0093114C"/>
    <w:rsid w:val="0093192D"/>
    <w:rsid w:val="00931B81"/>
    <w:rsid w:val="00932375"/>
    <w:rsid w:val="00932A7D"/>
    <w:rsid w:val="009331B7"/>
    <w:rsid w:val="009331ED"/>
    <w:rsid w:val="0093394F"/>
    <w:rsid w:val="00933AA0"/>
    <w:rsid w:val="00933E58"/>
    <w:rsid w:val="00933EDE"/>
    <w:rsid w:val="009346DF"/>
    <w:rsid w:val="009350A6"/>
    <w:rsid w:val="00935498"/>
    <w:rsid w:val="009356A0"/>
    <w:rsid w:val="009357A9"/>
    <w:rsid w:val="009366DF"/>
    <w:rsid w:val="00936908"/>
    <w:rsid w:val="009373EC"/>
    <w:rsid w:val="0093781B"/>
    <w:rsid w:val="00937B39"/>
    <w:rsid w:val="00937ED2"/>
    <w:rsid w:val="00940139"/>
    <w:rsid w:val="00940327"/>
    <w:rsid w:val="00940EE2"/>
    <w:rsid w:val="00940F33"/>
    <w:rsid w:val="009413A5"/>
    <w:rsid w:val="00941885"/>
    <w:rsid w:val="00941CB3"/>
    <w:rsid w:val="00941F37"/>
    <w:rsid w:val="009422F9"/>
    <w:rsid w:val="009423B4"/>
    <w:rsid w:val="0094281A"/>
    <w:rsid w:val="00942C44"/>
    <w:rsid w:val="00942E43"/>
    <w:rsid w:val="00943856"/>
    <w:rsid w:val="009439B9"/>
    <w:rsid w:val="009439C1"/>
    <w:rsid w:val="00943E72"/>
    <w:rsid w:val="009447CA"/>
    <w:rsid w:val="009451BF"/>
    <w:rsid w:val="009459B7"/>
    <w:rsid w:val="00945C23"/>
    <w:rsid w:val="0094640F"/>
    <w:rsid w:val="0094689C"/>
    <w:rsid w:val="009468BC"/>
    <w:rsid w:val="0094719A"/>
    <w:rsid w:val="00947460"/>
    <w:rsid w:val="00947B47"/>
    <w:rsid w:val="00950006"/>
    <w:rsid w:val="00950339"/>
    <w:rsid w:val="00950A24"/>
    <w:rsid w:val="009518FB"/>
    <w:rsid w:val="00951989"/>
    <w:rsid w:val="00951C02"/>
    <w:rsid w:val="00952756"/>
    <w:rsid w:val="00952AD2"/>
    <w:rsid w:val="00952C3A"/>
    <w:rsid w:val="009530C7"/>
    <w:rsid w:val="00953229"/>
    <w:rsid w:val="00953C25"/>
    <w:rsid w:val="00954195"/>
    <w:rsid w:val="00954E19"/>
    <w:rsid w:val="00954F62"/>
    <w:rsid w:val="00955297"/>
    <w:rsid w:val="0095546F"/>
    <w:rsid w:val="00955840"/>
    <w:rsid w:val="00955AE6"/>
    <w:rsid w:val="00956918"/>
    <w:rsid w:val="00956B1B"/>
    <w:rsid w:val="00957487"/>
    <w:rsid w:val="00957BA4"/>
    <w:rsid w:val="009600D8"/>
    <w:rsid w:val="009601D4"/>
    <w:rsid w:val="00960746"/>
    <w:rsid w:val="0096075B"/>
    <w:rsid w:val="00960A71"/>
    <w:rsid w:val="00961020"/>
    <w:rsid w:val="009610BE"/>
    <w:rsid w:val="0096135A"/>
    <w:rsid w:val="009614F8"/>
    <w:rsid w:val="0096202C"/>
    <w:rsid w:val="00962408"/>
    <w:rsid w:val="00962701"/>
    <w:rsid w:val="00962A0B"/>
    <w:rsid w:val="00962A3E"/>
    <w:rsid w:val="00962DEC"/>
    <w:rsid w:val="009631FE"/>
    <w:rsid w:val="00963FF3"/>
    <w:rsid w:val="009648A9"/>
    <w:rsid w:val="0096492D"/>
    <w:rsid w:val="00964E6C"/>
    <w:rsid w:val="00964ECC"/>
    <w:rsid w:val="0096597B"/>
    <w:rsid w:val="00965D76"/>
    <w:rsid w:val="00965ED0"/>
    <w:rsid w:val="009661DF"/>
    <w:rsid w:val="00966610"/>
    <w:rsid w:val="009666AE"/>
    <w:rsid w:val="0096682B"/>
    <w:rsid w:val="00966B78"/>
    <w:rsid w:val="00966C9F"/>
    <w:rsid w:val="00966DED"/>
    <w:rsid w:val="00966E70"/>
    <w:rsid w:val="00967115"/>
    <w:rsid w:val="009672F9"/>
    <w:rsid w:val="009674CC"/>
    <w:rsid w:val="009674F4"/>
    <w:rsid w:val="00967E40"/>
    <w:rsid w:val="00970F6A"/>
    <w:rsid w:val="00970F93"/>
    <w:rsid w:val="00971028"/>
    <w:rsid w:val="009715BD"/>
    <w:rsid w:val="00971BFA"/>
    <w:rsid w:val="0097212E"/>
    <w:rsid w:val="009721A3"/>
    <w:rsid w:val="00972529"/>
    <w:rsid w:val="0097278F"/>
    <w:rsid w:val="00972FAC"/>
    <w:rsid w:val="00972FDF"/>
    <w:rsid w:val="009737AD"/>
    <w:rsid w:val="00973B1C"/>
    <w:rsid w:val="00973D21"/>
    <w:rsid w:val="0097433F"/>
    <w:rsid w:val="0097437A"/>
    <w:rsid w:val="009744BC"/>
    <w:rsid w:val="00974603"/>
    <w:rsid w:val="00974720"/>
    <w:rsid w:val="009747C5"/>
    <w:rsid w:val="00974E0E"/>
    <w:rsid w:val="00974F78"/>
    <w:rsid w:val="0097541C"/>
    <w:rsid w:val="009754B2"/>
    <w:rsid w:val="00975554"/>
    <w:rsid w:val="009756AB"/>
    <w:rsid w:val="009759A5"/>
    <w:rsid w:val="00975CE4"/>
    <w:rsid w:val="009760DB"/>
    <w:rsid w:val="00976432"/>
    <w:rsid w:val="00976BCE"/>
    <w:rsid w:val="00976E9B"/>
    <w:rsid w:val="00976FEE"/>
    <w:rsid w:val="009803A9"/>
    <w:rsid w:val="009809F6"/>
    <w:rsid w:val="00981379"/>
    <w:rsid w:val="00983142"/>
    <w:rsid w:val="0098341C"/>
    <w:rsid w:val="00983A4B"/>
    <w:rsid w:val="00983ABA"/>
    <w:rsid w:val="00983B32"/>
    <w:rsid w:val="00983B47"/>
    <w:rsid w:val="00984160"/>
    <w:rsid w:val="009843BC"/>
    <w:rsid w:val="00984498"/>
    <w:rsid w:val="00984F3F"/>
    <w:rsid w:val="009859D1"/>
    <w:rsid w:val="00985D39"/>
    <w:rsid w:val="00985EA8"/>
    <w:rsid w:val="0098607D"/>
    <w:rsid w:val="009869E0"/>
    <w:rsid w:val="00986B1B"/>
    <w:rsid w:val="00986BD0"/>
    <w:rsid w:val="00986CD4"/>
    <w:rsid w:val="00987516"/>
    <w:rsid w:val="00987EBD"/>
    <w:rsid w:val="0099000C"/>
    <w:rsid w:val="009901A2"/>
    <w:rsid w:val="00990615"/>
    <w:rsid w:val="00990644"/>
    <w:rsid w:val="00990654"/>
    <w:rsid w:val="0099098C"/>
    <w:rsid w:val="00990A9E"/>
    <w:rsid w:val="00990CE4"/>
    <w:rsid w:val="00991B14"/>
    <w:rsid w:val="0099242F"/>
    <w:rsid w:val="009925B9"/>
    <w:rsid w:val="009929C2"/>
    <w:rsid w:val="009934DB"/>
    <w:rsid w:val="00993F80"/>
    <w:rsid w:val="009951D3"/>
    <w:rsid w:val="009953F2"/>
    <w:rsid w:val="00995431"/>
    <w:rsid w:val="009955DB"/>
    <w:rsid w:val="00995866"/>
    <w:rsid w:val="00995A59"/>
    <w:rsid w:val="00995F8C"/>
    <w:rsid w:val="00996D5D"/>
    <w:rsid w:val="00996F75"/>
    <w:rsid w:val="00997309"/>
    <w:rsid w:val="00997350"/>
    <w:rsid w:val="00997619"/>
    <w:rsid w:val="009977A9"/>
    <w:rsid w:val="00997EB2"/>
    <w:rsid w:val="009A0704"/>
    <w:rsid w:val="009A0B64"/>
    <w:rsid w:val="009A0F71"/>
    <w:rsid w:val="009A0FAE"/>
    <w:rsid w:val="009A137A"/>
    <w:rsid w:val="009A158D"/>
    <w:rsid w:val="009A192B"/>
    <w:rsid w:val="009A1D12"/>
    <w:rsid w:val="009A21C2"/>
    <w:rsid w:val="009A2258"/>
    <w:rsid w:val="009A27BF"/>
    <w:rsid w:val="009A2837"/>
    <w:rsid w:val="009A2FDC"/>
    <w:rsid w:val="009A31AF"/>
    <w:rsid w:val="009A3773"/>
    <w:rsid w:val="009A385A"/>
    <w:rsid w:val="009A3A5C"/>
    <w:rsid w:val="009A4483"/>
    <w:rsid w:val="009A4BC5"/>
    <w:rsid w:val="009A51D0"/>
    <w:rsid w:val="009A5659"/>
    <w:rsid w:val="009A5907"/>
    <w:rsid w:val="009A63C1"/>
    <w:rsid w:val="009A65DB"/>
    <w:rsid w:val="009A696E"/>
    <w:rsid w:val="009A6C19"/>
    <w:rsid w:val="009A6D56"/>
    <w:rsid w:val="009A7109"/>
    <w:rsid w:val="009A7819"/>
    <w:rsid w:val="009A7B7A"/>
    <w:rsid w:val="009B0433"/>
    <w:rsid w:val="009B063F"/>
    <w:rsid w:val="009B06CD"/>
    <w:rsid w:val="009B0C54"/>
    <w:rsid w:val="009B156A"/>
    <w:rsid w:val="009B18E1"/>
    <w:rsid w:val="009B1D62"/>
    <w:rsid w:val="009B2FE1"/>
    <w:rsid w:val="009B34C6"/>
    <w:rsid w:val="009B3687"/>
    <w:rsid w:val="009B3E69"/>
    <w:rsid w:val="009B4040"/>
    <w:rsid w:val="009B443E"/>
    <w:rsid w:val="009B4A0A"/>
    <w:rsid w:val="009B51F5"/>
    <w:rsid w:val="009B54A8"/>
    <w:rsid w:val="009B5504"/>
    <w:rsid w:val="009B5B7A"/>
    <w:rsid w:val="009B5BD9"/>
    <w:rsid w:val="009B5FDD"/>
    <w:rsid w:val="009B6805"/>
    <w:rsid w:val="009B6A6E"/>
    <w:rsid w:val="009B6B29"/>
    <w:rsid w:val="009B6B7F"/>
    <w:rsid w:val="009B6BD4"/>
    <w:rsid w:val="009B77C4"/>
    <w:rsid w:val="009B794A"/>
    <w:rsid w:val="009B7BA1"/>
    <w:rsid w:val="009C022B"/>
    <w:rsid w:val="009C0A0B"/>
    <w:rsid w:val="009C1115"/>
    <w:rsid w:val="009C1593"/>
    <w:rsid w:val="009C25B3"/>
    <w:rsid w:val="009C2E1A"/>
    <w:rsid w:val="009C2E51"/>
    <w:rsid w:val="009C3936"/>
    <w:rsid w:val="009C3F52"/>
    <w:rsid w:val="009C4232"/>
    <w:rsid w:val="009C47E7"/>
    <w:rsid w:val="009C5518"/>
    <w:rsid w:val="009C5673"/>
    <w:rsid w:val="009C5D11"/>
    <w:rsid w:val="009C5DF2"/>
    <w:rsid w:val="009C6547"/>
    <w:rsid w:val="009C6B75"/>
    <w:rsid w:val="009C7406"/>
    <w:rsid w:val="009C74E1"/>
    <w:rsid w:val="009C7D9D"/>
    <w:rsid w:val="009D0053"/>
    <w:rsid w:val="009D03FF"/>
    <w:rsid w:val="009D0549"/>
    <w:rsid w:val="009D05DE"/>
    <w:rsid w:val="009D1238"/>
    <w:rsid w:val="009D144B"/>
    <w:rsid w:val="009D19D8"/>
    <w:rsid w:val="009D1B06"/>
    <w:rsid w:val="009D1C5B"/>
    <w:rsid w:val="009D21D0"/>
    <w:rsid w:val="009D2301"/>
    <w:rsid w:val="009D267A"/>
    <w:rsid w:val="009D2918"/>
    <w:rsid w:val="009D2CD5"/>
    <w:rsid w:val="009D2D5B"/>
    <w:rsid w:val="009D2ED2"/>
    <w:rsid w:val="009D3C41"/>
    <w:rsid w:val="009D3CAA"/>
    <w:rsid w:val="009D3ED0"/>
    <w:rsid w:val="009D42A3"/>
    <w:rsid w:val="009D43AB"/>
    <w:rsid w:val="009D4F18"/>
    <w:rsid w:val="009D53E0"/>
    <w:rsid w:val="009D5487"/>
    <w:rsid w:val="009D5620"/>
    <w:rsid w:val="009D5640"/>
    <w:rsid w:val="009D6433"/>
    <w:rsid w:val="009D664A"/>
    <w:rsid w:val="009D6831"/>
    <w:rsid w:val="009D6EDF"/>
    <w:rsid w:val="009D743C"/>
    <w:rsid w:val="009D7973"/>
    <w:rsid w:val="009E0151"/>
    <w:rsid w:val="009E05C9"/>
    <w:rsid w:val="009E0DFE"/>
    <w:rsid w:val="009E1217"/>
    <w:rsid w:val="009E1547"/>
    <w:rsid w:val="009E195E"/>
    <w:rsid w:val="009E1AD9"/>
    <w:rsid w:val="009E1DBA"/>
    <w:rsid w:val="009E1F06"/>
    <w:rsid w:val="009E1FAA"/>
    <w:rsid w:val="009E2154"/>
    <w:rsid w:val="009E2252"/>
    <w:rsid w:val="009E2FB8"/>
    <w:rsid w:val="009E2FF7"/>
    <w:rsid w:val="009E31C4"/>
    <w:rsid w:val="009E32BE"/>
    <w:rsid w:val="009E3603"/>
    <w:rsid w:val="009E3A09"/>
    <w:rsid w:val="009E3FDA"/>
    <w:rsid w:val="009E41B7"/>
    <w:rsid w:val="009E4651"/>
    <w:rsid w:val="009E4B0A"/>
    <w:rsid w:val="009E4B26"/>
    <w:rsid w:val="009E4D42"/>
    <w:rsid w:val="009E502C"/>
    <w:rsid w:val="009E627F"/>
    <w:rsid w:val="009E6884"/>
    <w:rsid w:val="009E6974"/>
    <w:rsid w:val="009E69B7"/>
    <w:rsid w:val="009E6E4F"/>
    <w:rsid w:val="009E7031"/>
    <w:rsid w:val="009E7098"/>
    <w:rsid w:val="009E70BE"/>
    <w:rsid w:val="009E738E"/>
    <w:rsid w:val="009E7A13"/>
    <w:rsid w:val="009F01A6"/>
    <w:rsid w:val="009F05DB"/>
    <w:rsid w:val="009F0971"/>
    <w:rsid w:val="009F0E4F"/>
    <w:rsid w:val="009F10D6"/>
    <w:rsid w:val="009F1E13"/>
    <w:rsid w:val="009F2290"/>
    <w:rsid w:val="009F2C0D"/>
    <w:rsid w:val="009F3007"/>
    <w:rsid w:val="009F31A2"/>
    <w:rsid w:val="009F3A6A"/>
    <w:rsid w:val="009F3DA9"/>
    <w:rsid w:val="009F4101"/>
    <w:rsid w:val="009F481F"/>
    <w:rsid w:val="009F50CA"/>
    <w:rsid w:val="009F51F8"/>
    <w:rsid w:val="009F6045"/>
    <w:rsid w:val="009F61C8"/>
    <w:rsid w:val="009F649F"/>
    <w:rsid w:val="009F7130"/>
    <w:rsid w:val="009F7A1F"/>
    <w:rsid w:val="009F7D2B"/>
    <w:rsid w:val="009F7E9A"/>
    <w:rsid w:val="00A0034C"/>
    <w:rsid w:val="00A01382"/>
    <w:rsid w:val="00A01BBB"/>
    <w:rsid w:val="00A0213B"/>
    <w:rsid w:val="00A02381"/>
    <w:rsid w:val="00A02FF3"/>
    <w:rsid w:val="00A0307E"/>
    <w:rsid w:val="00A031EE"/>
    <w:rsid w:val="00A034CE"/>
    <w:rsid w:val="00A036EA"/>
    <w:rsid w:val="00A05437"/>
    <w:rsid w:val="00A05B05"/>
    <w:rsid w:val="00A060FF"/>
    <w:rsid w:val="00A06381"/>
    <w:rsid w:val="00A069A3"/>
    <w:rsid w:val="00A0745B"/>
    <w:rsid w:val="00A07708"/>
    <w:rsid w:val="00A07BED"/>
    <w:rsid w:val="00A10AE4"/>
    <w:rsid w:val="00A10AF2"/>
    <w:rsid w:val="00A10D02"/>
    <w:rsid w:val="00A10EE6"/>
    <w:rsid w:val="00A11C76"/>
    <w:rsid w:val="00A1203F"/>
    <w:rsid w:val="00A12080"/>
    <w:rsid w:val="00A12413"/>
    <w:rsid w:val="00A126EC"/>
    <w:rsid w:val="00A12789"/>
    <w:rsid w:val="00A12AE2"/>
    <w:rsid w:val="00A12FDD"/>
    <w:rsid w:val="00A14135"/>
    <w:rsid w:val="00A1493C"/>
    <w:rsid w:val="00A14A9B"/>
    <w:rsid w:val="00A14CAD"/>
    <w:rsid w:val="00A14F57"/>
    <w:rsid w:val="00A14F74"/>
    <w:rsid w:val="00A154F1"/>
    <w:rsid w:val="00A15507"/>
    <w:rsid w:val="00A16376"/>
    <w:rsid w:val="00A16603"/>
    <w:rsid w:val="00A1683D"/>
    <w:rsid w:val="00A1686F"/>
    <w:rsid w:val="00A16F9A"/>
    <w:rsid w:val="00A1725F"/>
    <w:rsid w:val="00A177E6"/>
    <w:rsid w:val="00A17BA7"/>
    <w:rsid w:val="00A17EB7"/>
    <w:rsid w:val="00A17ED9"/>
    <w:rsid w:val="00A17F3C"/>
    <w:rsid w:val="00A200A3"/>
    <w:rsid w:val="00A2065B"/>
    <w:rsid w:val="00A20B88"/>
    <w:rsid w:val="00A20C90"/>
    <w:rsid w:val="00A2130D"/>
    <w:rsid w:val="00A22411"/>
    <w:rsid w:val="00A22632"/>
    <w:rsid w:val="00A2289B"/>
    <w:rsid w:val="00A22CAC"/>
    <w:rsid w:val="00A22FBB"/>
    <w:rsid w:val="00A23CEA"/>
    <w:rsid w:val="00A23DED"/>
    <w:rsid w:val="00A23FBA"/>
    <w:rsid w:val="00A24166"/>
    <w:rsid w:val="00A24168"/>
    <w:rsid w:val="00A24260"/>
    <w:rsid w:val="00A244C5"/>
    <w:rsid w:val="00A24647"/>
    <w:rsid w:val="00A24682"/>
    <w:rsid w:val="00A2471B"/>
    <w:rsid w:val="00A2488B"/>
    <w:rsid w:val="00A24A15"/>
    <w:rsid w:val="00A25C4D"/>
    <w:rsid w:val="00A25F4E"/>
    <w:rsid w:val="00A261DF"/>
    <w:rsid w:val="00A26359"/>
    <w:rsid w:val="00A263C0"/>
    <w:rsid w:val="00A26EF7"/>
    <w:rsid w:val="00A27233"/>
    <w:rsid w:val="00A272A8"/>
    <w:rsid w:val="00A279EA"/>
    <w:rsid w:val="00A27EFE"/>
    <w:rsid w:val="00A27FA5"/>
    <w:rsid w:val="00A3005A"/>
    <w:rsid w:val="00A30308"/>
    <w:rsid w:val="00A304B7"/>
    <w:rsid w:val="00A30AE0"/>
    <w:rsid w:val="00A310ED"/>
    <w:rsid w:val="00A311BA"/>
    <w:rsid w:val="00A314F4"/>
    <w:rsid w:val="00A319C1"/>
    <w:rsid w:val="00A31CBA"/>
    <w:rsid w:val="00A32413"/>
    <w:rsid w:val="00A3329D"/>
    <w:rsid w:val="00A33802"/>
    <w:rsid w:val="00A33F4B"/>
    <w:rsid w:val="00A340CE"/>
    <w:rsid w:val="00A3425D"/>
    <w:rsid w:val="00A34D54"/>
    <w:rsid w:val="00A35496"/>
    <w:rsid w:val="00A356A8"/>
    <w:rsid w:val="00A357AE"/>
    <w:rsid w:val="00A361A3"/>
    <w:rsid w:val="00A36C17"/>
    <w:rsid w:val="00A36E12"/>
    <w:rsid w:val="00A3741C"/>
    <w:rsid w:val="00A37CCC"/>
    <w:rsid w:val="00A40029"/>
    <w:rsid w:val="00A4094B"/>
    <w:rsid w:val="00A40CE5"/>
    <w:rsid w:val="00A4109B"/>
    <w:rsid w:val="00A410D8"/>
    <w:rsid w:val="00A41436"/>
    <w:rsid w:val="00A41BB7"/>
    <w:rsid w:val="00A41F33"/>
    <w:rsid w:val="00A4251E"/>
    <w:rsid w:val="00A426A3"/>
    <w:rsid w:val="00A4299F"/>
    <w:rsid w:val="00A42C9E"/>
    <w:rsid w:val="00A431D8"/>
    <w:rsid w:val="00A433A7"/>
    <w:rsid w:val="00A43423"/>
    <w:rsid w:val="00A43FD3"/>
    <w:rsid w:val="00A440DC"/>
    <w:rsid w:val="00A4477A"/>
    <w:rsid w:val="00A44D85"/>
    <w:rsid w:val="00A44FB5"/>
    <w:rsid w:val="00A450B7"/>
    <w:rsid w:val="00A45305"/>
    <w:rsid w:val="00A4588C"/>
    <w:rsid w:val="00A45C63"/>
    <w:rsid w:val="00A46053"/>
    <w:rsid w:val="00A462ED"/>
    <w:rsid w:val="00A4688F"/>
    <w:rsid w:val="00A468F3"/>
    <w:rsid w:val="00A46948"/>
    <w:rsid w:val="00A46E7C"/>
    <w:rsid w:val="00A46EAE"/>
    <w:rsid w:val="00A470E1"/>
    <w:rsid w:val="00A4716C"/>
    <w:rsid w:val="00A47272"/>
    <w:rsid w:val="00A47DEC"/>
    <w:rsid w:val="00A50199"/>
    <w:rsid w:val="00A503ED"/>
    <w:rsid w:val="00A5048B"/>
    <w:rsid w:val="00A506E6"/>
    <w:rsid w:val="00A50880"/>
    <w:rsid w:val="00A50968"/>
    <w:rsid w:val="00A5120D"/>
    <w:rsid w:val="00A5135E"/>
    <w:rsid w:val="00A522C8"/>
    <w:rsid w:val="00A527CB"/>
    <w:rsid w:val="00A5284F"/>
    <w:rsid w:val="00A52A8B"/>
    <w:rsid w:val="00A52F1D"/>
    <w:rsid w:val="00A52F48"/>
    <w:rsid w:val="00A52F92"/>
    <w:rsid w:val="00A53166"/>
    <w:rsid w:val="00A533C1"/>
    <w:rsid w:val="00A5379F"/>
    <w:rsid w:val="00A537A1"/>
    <w:rsid w:val="00A53943"/>
    <w:rsid w:val="00A539A3"/>
    <w:rsid w:val="00A543F5"/>
    <w:rsid w:val="00A54483"/>
    <w:rsid w:val="00A54F81"/>
    <w:rsid w:val="00A55698"/>
    <w:rsid w:val="00A55AF9"/>
    <w:rsid w:val="00A55F05"/>
    <w:rsid w:val="00A56142"/>
    <w:rsid w:val="00A56186"/>
    <w:rsid w:val="00A56226"/>
    <w:rsid w:val="00A56646"/>
    <w:rsid w:val="00A567A0"/>
    <w:rsid w:val="00A567B6"/>
    <w:rsid w:val="00A569F4"/>
    <w:rsid w:val="00A56C36"/>
    <w:rsid w:val="00A56F8C"/>
    <w:rsid w:val="00A57709"/>
    <w:rsid w:val="00A577FA"/>
    <w:rsid w:val="00A57F27"/>
    <w:rsid w:val="00A603D9"/>
    <w:rsid w:val="00A60CEB"/>
    <w:rsid w:val="00A61385"/>
    <w:rsid w:val="00A614EC"/>
    <w:rsid w:val="00A618C7"/>
    <w:rsid w:val="00A6193C"/>
    <w:rsid w:val="00A61C2C"/>
    <w:rsid w:val="00A61EAC"/>
    <w:rsid w:val="00A62177"/>
    <w:rsid w:val="00A62BCD"/>
    <w:rsid w:val="00A62DD9"/>
    <w:rsid w:val="00A6301B"/>
    <w:rsid w:val="00A6324A"/>
    <w:rsid w:val="00A632E0"/>
    <w:rsid w:val="00A632FC"/>
    <w:rsid w:val="00A63E61"/>
    <w:rsid w:val="00A6477B"/>
    <w:rsid w:val="00A64A13"/>
    <w:rsid w:val="00A64B4A"/>
    <w:rsid w:val="00A64EF6"/>
    <w:rsid w:val="00A654B1"/>
    <w:rsid w:val="00A65736"/>
    <w:rsid w:val="00A65832"/>
    <w:rsid w:val="00A66382"/>
    <w:rsid w:val="00A66F40"/>
    <w:rsid w:val="00A672BA"/>
    <w:rsid w:val="00A677A0"/>
    <w:rsid w:val="00A67C82"/>
    <w:rsid w:val="00A701AF"/>
    <w:rsid w:val="00A701E7"/>
    <w:rsid w:val="00A70BAD"/>
    <w:rsid w:val="00A7147C"/>
    <w:rsid w:val="00A7187B"/>
    <w:rsid w:val="00A718DE"/>
    <w:rsid w:val="00A71D31"/>
    <w:rsid w:val="00A726A3"/>
    <w:rsid w:val="00A72762"/>
    <w:rsid w:val="00A72A9C"/>
    <w:rsid w:val="00A731EA"/>
    <w:rsid w:val="00A733B6"/>
    <w:rsid w:val="00A73674"/>
    <w:rsid w:val="00A73B32"/>
    <w:rsid w:val="00A73BDE"/>
    <w:rsid w:val="00A73F8F"/>
    <w:rsid w:val="00A7419B"/>
    <w:rsid w:val="00A751BF"/>
    <w:rsid w:val="00A7574B"/>
    <w:rsid w:val="00A7575B"/>
    <w:rsid w:val="00A75A18"/>
    <w:rsid w:val="00A75A59"/>
    <w:rsid w:val="00A75B90"/>
    <w:rsid w:val="00A75C14"/>
    <w:rsid w:val="00A75CFC"/>
    <w:rsid w:val="00A765D6"/>
    <w:rsid w:val="00A766CF"/>
    <w:rsid w:val="00A76DCE"/>
    <w:rsid w:val="00A76E0C"/>
    <w:rsid w:val="00A76E91"/>
    <w:rsid w:val="00A77424"/>
    <w:rsid w:val="00A77909"/>
    <w:rsid w:val="00A77CD2"/>
    <w:rsid w:val="00A77E1D"/>
    <w:rsid w:val="00A80CFC"/>
    <w:rsid w:val="00A81728"/>
    <w:rsid w:val="00A81F8E"/>
    <w:rsid w:val="00A82333"/>
    <w:rsid w:val="00A8234D"/>
    <w:rsid w:val="00A82A70"/>
    <w:rsid w:val="00A82D4B"/>
    <w:rsid w:val="00A84037"/>
    <w:rsid w:val="00A8407C"/>
    <w:rsid w:val="00A84A8B"/>
    <w:rsid w:val="00A84DFB"/>
    <w:rsid w:val="00A85A0F"/>
    <w:rsid w:val="00A85C00"/>
    <w:rsid w:val="00A85D5F"/>
    <w:rsid w:val="00A85E1B"/>
    <w:rsid w:val="00A85F77"/>
    <w:rsid w:val="00A8650D"/>
    <w:rsid w:val="00A86938"/>
    <w:rsid w:val="00A86D45"/>
    <w:rsid w:val="00A86DED"/>
    <w:rsid w:val="00A871CB"/>
    <w:rsid w:val="00A87231"/>
    <w:rsid w:val="00A87320"/>
    <w:rsid w:val="00A877E6"/>
    <w:rsid w:val="00A87F65"/>
    <w:rsid w:val="00A900AF"/>
    <w:rsid w:val="00A900F6"/>
    <w:rsid w:val="00A9098D"/>
    <w:rsid w:val="00A9173A"/>
    <w:rsid w:val="00A91C54"/>
    <w:rsid w:val="00A91E74"/>
    <w:rsid w:val="00A928A0"/>
    <w:rsid w:val="00A92B45"/>
    <w:rsid w:val="00A92CAB"/>
    <w:rsid w:val="00A938F2"/>
    <w:rsid w:val="00A9397E"/>
    <w:rsid w:val="00A93A34"/>
    <w:rsid w:val="00A94145"/>
    <w:rsid w:val="00A9434B"/>
    <w:rsid w:val="00A9435D"/>
    <w:rsid w:val="00A94468"/>
    <w:rsid w:val="00A94E61"/>
    <w:rsid w:val="00A959FA"/>
    <w:rsid w:val="00A95A81"/>
    <w:rsid w:val="00A9604F"/>
    <w:rsid w:val="00A9618B"/>
    <w:rsid w:val="00A96477"/>
    <w:rsid w:val="00A96A8D"/>
    <w:rsid w:val="00A973CA"/>
    <w:rsid w:val="00A974E9"/>
    <w:rsid w:val="00A974EE"/>
    <w:rsid w:val="00AA09D1"/>
    <w:rsid w:val="00AA0ABC"/>
    <w:rsid w:val="00AA0DB9"/>
    <w:rsid w:val="00AA10EE"/>
    <w:rsid w:val="00AA1134"/>
    <w:rsid w:val="00AA16B1"/>
    <w:rsid w:val="00AA1C69"/>
    <w:rsid w:val="00AA251F"/>
    <w:rsid w:val="00AA2BF7"/>
    <w:rsid w:val="00AA31F2"/>
    <w:rsid w:val="00AA34AF"/>
    <w:rsid w:val="00AA43E7"/>
    <w:rsid w:val="00AA4537"/>
    <w:rsid w:val="00AA4A9E"/>
    <w:rsid w:val="00AA4F7B"/>
    <w:rsid w:val="00AA50A3"/>
    <w:rsid w:val="00AA5244"/>
    <w:rsid w:val="00AA554B"/>
    <w:rsid w:val="00AA69E8"/>
    <w:rsid w:val="00AA6D04"/>
    <w:rsid w:val="00AA6FAB"/>
    <w:rsid w:val="00AA7238"/>
    <w:rsid w:val="00AA72B5"/>
    <w:rsid w:val="00AA7326"/>
    <w:rsid w:val="00AA795C"/>
    <w:rsid w:val="00AA7DEA"/>
    <w:rsid w:val="00AA7E83"/>
    <w:rsid w:val="00AB00BB"/>
    <w:rsid w:val="00AB018D"/>
    <w:rsid w:val="00AB031B"/>
    <w:rsid w:val="00AB04DC"/>
    <w:rsid w:val="00AB0701"/>
    <w:rsid w:val="00AB09AC"/>
    <w:rsid w:val="00AB0D2D"/>
    <w:rsid w:val="00AB0EF4"/>
    <w:rsid w:val="00AB1873"/>
    <w:rsid w:val="00AB1D57"/>
    <w:rsid w:val="00AB1FCE"/>
    <w:rsid w:val="00AB229E"/>
    <w:rsid w:val="00AB2C8D"/>
    <w:rsid w:val="00AB2DA3"/>
    <w:rsid w:val="00AB2DA7"/>
    <w:rsid w:val="00AB2F51"/>
    <w:rsid w:val="00AB3E6B"/>
    <w:rsid w:val="00AB4351"/>
    <w:rsid w:val="00AB4598"/>
    <w:rsid w:val="00AB58D3"/>
    <w:rsid w:val="00AB5C15"/>
    <w:rsid w:val="00AB677E"/>
    <w:rsid w:val="00AB679F"/>
    <w:rsid w:val="00AB7392"/>
    <w:rsid w:val="00AB7E7F"/>
    <w:rsid w:val="00AC0317"/>
    <w:rsid w:val="00AC0356"/>
    <w:rsid w:val="00AC0460"/>
    <w:rsid w:val="00AC0A21"/>
    <w:rsid w:val="00AC0BA5"/>
    <w:rsid w:val="00AC0FC4"/>
    <w:rsid w:val="00AC1035"/>
    <w:rsid w:val="00AC16DB"/>
    <w:rsid w:val="00AC16F0"/>
    <w:rsid w:val="00AC1BF4"/>
    <w:rsid w:val="00AC1E81"/>
    <w:rsid w:val="00AC2123"/>
    <w:rsid w:val="00AC219D"/>
    <w:rsid w:val="00AC2A90"/>
    <w:rsid w:val="00AC2BA9"/>
    <w:rsid w:val="00AC2BD0"/>
    <w:rsid w:val="00AC2D92"/>
    <w:rsid w:val="00AC31A0"/>
    <w:rsid w:val="00AC3B04"/>
    <w:rsid w:val="00AC3FF3"/>
    <w:rsid w:val="00AC415C"/>
    <w:rsid w:val="00AC4205"/>
    <w:rsid w:val="00AC4995"/>
    <w:rsid w:val="00AC5087"/>
    <w:rsid w:val="00AC5367"/>
    <w:rsid w:val="00AC5455"/>
    <w:rsid w:val="00AC566D"/>
    <w:rsid w:val="00AC56DA"/>
    <w:rsid w:val="00AC583E"/>
    <w:rsid w:val="00AC59F8"/>
    <w:rsid w:val="00AC5CA9"/>
    <w:rsid w:val="00AC5D59"/>
    <w:rsid w:val="00AC5F9B"/>
    <w:rsid w:val="00AC5FAB"/>
    <w:rsid w:val="00AC6483"/>
    <w:rsid w:val="00AC69DA"/>
    <w:rsid w:val="00AC6C47"/>
    <w:rsid w:val="00AC6F59"/>
    <w:rsid w:val="00AC7D31"/>
    <w:rsid w:val="00AC7DF9"/>
    <w:rsid w:val="00AD0014"/>
    <w:rsid w:val="00AD05BE"/>
    <w:rsid w:val="00AD07CC"/>
    <w:rsid w:val="00AD091C"/>
    <w:rsid w:val="00AD0A5B"/>
    <w:rsid w:val="00AD0D1F"/>
    <w:rsid w:val="00AD0F08"/>
    <w:rsid w:val="00AD12A2"/>
    <w:rsid w:val="00AD14C8"/>
    <w:rsid w:val="00AD1526"/>
    <w:rsid w:val="00AD1ABB"/>
    <w:rsid w:val="00AD229A"/>
    <w:rsid w:val="00AD2725"/>
    <w:rsid w:val="00AD3031"/>
    <w:rsid w:val="00AD3049"/>
    <w:rsid w:val="00AD35B8"/>
    <w:rsid w:val="00AD3A63"/>
    <w:rsid w:val="00AD3DE7"/>
    <w:rsid w:val="00AD41BE"/>
    <w:rsid w:val="00AD44BE"/>
    <w:rsid w:val="00AD455E"/>
    <w:rsid w:val="00AD462E"/>
    <w:rsid w:val="00AD497D"/>
    <w:rsid w:val="00AD4A5D"/>
    <w:rsid w:val="00AD58C0"/>
    <w:rsid w:val="00AD5B90"/>
    <w:rsid w:val="00AD5E00"/>
    <w:rsid w:val="00AD6F30"/>
    <w:rsid w:val="00AD744F"/>
    <w:rsid w:val="00AD7857"/>
    <w:rsid w:val="00AD7989"/>
    <w:rsid w:val="00AD7CD5"/>
    <w:rsid w:val="00AE0178"/>
    <w:rsid w:val="00AE04C1"/>
    <w:rsid w:val="00AE08A3"/>
    <w:rsid w:val="00AE13EF"/>
    <w:rsid w:val="00AE14EE"/>
    <w:rsid w:val="00AE1530"/>
    <w:rsid w:val="00AE16F9"/>
    <w:rsid w:val="00AE1855"/>
    <w:rsid w:val="00AE1916"/>
    <w:rsid w:val="00AE2035"/>
    <w:rsid w:val="00AE2151"/>
    <w:rsid w:val="00AE21EC"/>
    <w:rsid w:val="00AE271D"/>
    <w:rsid w:val="00AE29FC"/>
    <w:rsid w:val="00AE34F7"/>
    <w:rsid w:val="00AE3AB2"/>
    <w:rsid w:val="00AE4087"/>
    <w:rsid w:val="00AE42C4"/>
    <w:rsid w:val="00AE45B7"/>
    <w:rsid w:val="00AE4F2F"/>
    <w:rsid w:val="00AE54BD"/>
    <w:rsid w:val="00AE5515"/>
    <w:rsid w:val="00AE5AB7"/>
    <w:rsid w:val="00AE6E4F"/>
    <w:rsid w:val="00AE6ED9"/>
    <w:rsid w:val="00AE7A81"/>
    <w:rsid w:val="00AE7D6E"/>
    <w:rsid w:val="00AE7DCF"/>
    <w:rsid w:val="00AE7F19"/>
    <w:rsid w:val="00AF01CE"/>
    <w:rsid w:val="00AF03CA"/>
    <w:rsid w:val="00AF08B0"/>
    <w:rsid w:val="00AF1117"/>
    <w:rsid w:val="00AF13F6"/>
    <w:rsid w:val="00AF164E"/>
    <w:rsid w:val="00AF1817"/>
    <w:rsid w:val="00AF1A69"/>
    <w:rsid w:val="00AF28C7"/>
    <w:rsid w:val="00AF29F9"/>
    <w:rsid w:val="00AF33CE"/>
    <w:rsid w:val="00AF3774"/>
    <w:rsid w:val="00AF4825"/>
    <w:rsid w:val="00AF49F6"/>
    <w:rsid w:val="00AF4B19"/>
    <w:rsid w:val="00AF4C73"/>
    <w:rsid w:val="00AF4DD7"/>
    <w:rsid w:val="00AF5D04"/>
    <w:rsid w:val="00AF5EC8"/>
    <w:rsid w:val="00AF610C"/>
    <w:rsid w:val="00AF6173"/>
    <w:rsid w:val="00AF6825"/>
    <w:rsid w:val="00AF6D0E"/>
    <w:rsid w:val="00AF746D"/>
    <w:rsid w:val="00AF798D"/>
    <w:rsid w:val="00AF7F0A"/>
    <w:rsid w:val="00B0012B"/>
    <w:rsid w:val="00B003B8"/>
    <w:rsid w:val="00B00A98"/>
    <w:rsid w:val="00B0120B"/>
    <w:rsid w:val="00B0125C"/>
    <w:rsid w:val="00B01F64"/>
    <w:rsid w:val="00B02184"/>
    <w:rsid w:val="00B021DE"/>
    <w:rsid w:val="00B02722"/>
    <w:rsid w:val="00B02D7C"/>
    <w:rsid w:val="00B035C9"/>
    <w:rsid w:val="00B0363D"/>
    <w:rsid w:val="00B03908"/>
    <w:rsid w:val="00B039E5"/>
    <w:rsid w:val="00B03D82"/>
    <w:rsid w:val="00B048DC"/>
    <w:rsid w:val="00B04B22"/>
    <w:rsid w:val="00B0511D"/>
    <w:rsid w:val="00B05143"/>
    <w:rsid w:val="00B052D4"/>
    <w:rsid w:val="00B05889"/>
    <w:rsid w:val="00B05AAC"/>
    <w:rsid w:val="00B05D94"/>
    <w:rsid w:val="00B05DB9"/>
    <w:rsid w:val="00B06CF5"/>
    <w:rsid w:val="00B06FD5"/>
    <w:rsid w:val="00B07201"/>
    <w:rsid w:val="00B07446"/>
    <w:rsid w:val="00B07626"/>
    <w:rsid w:val="00B07F20"/>
    <w:rsid w:val="00B102BC"/>
    <w:rsid w:val="00B103F5"/>
    <w:rsid w:val="00B10EB5"/>
    <w:rsid w:val="00B110E8"/>
    <w:rsid w:val="00B1125C"/>
    <w:rsid w:val="00B11508"/>
    <w:rsid w:val="00B11B3D"/>
    <w:rsid w:val="00B11D1B"/>
    <w:rsid w:val="00B11F12"/>
    <w:rsid w:val="00B1237C"/>
    <w:rsid w:val="00B126AC"/>
    <w:rsid w:val="00B12971"/>
    <w:rsid w:val="00B12DF1"/>
    <w:rsid w:val="00B12FE1"/>
    <w:rsid w:val="00B133D5"/>
    <w:rsid w:val="00B134AE"/>
    <w:rsid w:val="00B13B2A"/>
    <w:rsid w:val="00B14296"/>
    <w:rsid w:val="00B14399"/>
    <w:rsid w:val="00B147AF"/>
    <w:rsid w:val="00B14A34"/>
    <w:rsid w:val="00B14B0A"/>
    <w:rsid w:val="00B14BFA"/>
    <w:rsid w:val="00B14CFD"/>
    <w:rsid w:val="00B15AFD"/>
    <w:rsid w:val="00B15C2D"/>
    <w:rsid w:val="00B15F69"/>
    <w:rsid w:val="00B1647F"/>
    <w:rsid w:val="00B17075"/>
    <w:rsid w:val="00B17504"/>
    <w:rsid w:val="00B1791C"/>
    <w:rsid w:val="00B17D84"/>
    <w:rsid w:val="00B17FA1"/>
    <w:rsid w:val="00B2036D"/>
    <w:rsid w:val="00B203CD"/>
    <w:rsid w:val="00B2054E"/>
    <w:rsid w:val="00B21039"/>
    <w:rsid w:val="00B211B6"/>
    <w:rsid w:val="00B21DD6"/>
    <w:rsid w:val="00B229AE"/>
    <w:rsid w:val="00B22AEF"/>
    <w:rsid w:val="00B22E84"/>
    <w:rsid w:val="00B239BF"/>
    <w:rsid w:val="00B23F62"/>
    <w:rsid w:val="00B23FF6"/>
    <w:rsid w:val="00B242A0"/>
    <w:rsid w:val="00B24ACE"/>
    <w:rsid w:val="00B24BE7"/>
    <w:rsid w:val="00B24E01"/>
    <w:rsid w:val="00B24EA7"/>
    <w:rsid w:val="00B2561A"/>
    <w:rsid w:val="00B25B7C"/>
    <w:rsid w:val="00B260F1"/>
    <w:rsid w:val="00B26631"/>
    <w:rsid w:val="00B267A0"/>
    <w:rsid w:val="00B26997"/>
    <w:rsid w:val="00B26A61"/>
    <w:rsid w:val="00B26B76"/>
    <w:rsid w:val="00B26D91"/>
    <w:rsid w:val="00B26F30"/>
    <w:rsid w:val="00B27892"/>
    <w:rsid w:val="00B27F3F"/>
    <w:rsid w:val="00B30930"/>
    <w:rsid w:val="00B30B9F"/>
    <w:rsid w:val="00B30EE5"/>
    <w:rsid w:val="00B311BA"/>
    <w:rsid w:val="00B313F9"/>
    <w:rsid w:val="00B3174A"/>
    <w:rsid w:val="00B31E75"/>
    <w:rsid w:val="00B31EAD"/>
    <w:rsid w:val="00B3208F"/>
    <w:rsid w:val="00B32112"/>
    <w:rsid w:val="00B32502"/>
    <w:rsid w:val="00B32526"/>
    <w:rsid w:val="00B3280C"/>
    <w:rsid w:val="00B32BB9"/>
    <w:rsid w:val="00B3314C"/>
    <w:rsid w:val="00B33457"/>
    <w:rsid w:val="00B33462"/>
    <w:rsid w:val="00B33E96"/>
    <w:rsid w:val="00B346D5"/>
    <w:rsid w:val="00B34738"/>
    <w:rsid w:val="00B34818"/>
    <w:rsid w:val="00B349E5"/>
    <w:rsid w:val="00B34C39"/>
    <w:rsid w:val="00B34E52"/>
    <w:rsid w:val="00B35481"/>
    <w:rsid w:val="00B35616"/>
    <w:rsid w:val="00B35F03"/>
    <w:rsid w:val="00B35F0E"/>
    <w:rsid w:val="00B35FB3"/>
    <w:rsid w:val="00B364F1"/>
    <w:rsid w:val="00B36AD4"/>
    <w:rsid w:val="00B36AE5"/>
    <w:rsid w:val="00B36EED"/>
    <w:rsid w:val="00B37267"/>
    <w:rsid w:val="00B37A25"/>
    <w:rsid w:val="00B40B12"/>
    <w:rsid w:val="00B40DDD"/>
    <w:rsid w:val="00B40DEA"/>
    <w:rsid w:val="00B41189"/>
    <w:rsid w:val="00B418AF"/>
    <w:rsid w:val="00B42E71"/>
    <w:rsid w:val="00B4346D"/>
    <w:rsid w:val="00B435A1"/>
    <w:rsid w:val="00B43AF0"/>
    <w:rsid w:val="00B44078"/>
    <w:rsid w:val="00B4434B"/>
    <w:rsid w:val="00B443F0"/>
    <w:rsid w:val="00B448B0"/>
    <w:rsid w:val="00B44B5F"/>
    <w:rsid w:val="00B44FA2"/>
    <w:rsid w:val="00B4501B"/>
    <w:rsid w:val="00B45359"/>
    <w:rsid w:val="00B457B3"/>
    <w:rsid w:val="00B45C89"/>
    <w:rsid w:val="00B45CF1"/>
    <w:rsid w:val="00B45E1B"/>
    <w:rsid w:val="00B45FC9"/>
    <w:rsid w:val="00B460F9"/>
    <w:rsid w:val="00B4651C"/>
    <w:rsid w:val="00B465FB"/>
    <w:rsid w:val="00B46959"/>
    <w:rsid w:val="00B46DB0"/>
    <w:rsid w:val="00B47071"/>
    <w:rsid w:val="00B4747F"/>
    <w:rsid w:val="00B47725"/>
    <w:rsid w:val="00B47839"/>
    <w:rsid w:val="00B47C65"/>
    <w:rsid w:val="00B47ECD"/>
    <w:rsid w:val="00B47FD9"/>
    <w:rsid w:val="00B5044C"/>
    <w:rsid w:val="00B50CAC"/>
    <w:rsid w:val="00B50F06"/>
    <w:rsid w:val="00B51238"/>
    <w:rsid w:val="00B51501"/>
    <w:rsid w:val="00B5166B"/>
    <w:rsid w:val="00B516BC"/>
    <w:rsid w:val="00B5189E"/>
    <w:rsid w:val="00B51981"/>
    <w:rsid w:val="00B51A44"/>
    <w:rsid w:val="00B51F0B"/>
    <w:rsid w:val="00B522F5"/>
    <w:rsid w:val="00B52AFE"/>
    <w:rsid w:val="00B52B7E"/>
    <w:rsid w:val="00B52E9B"/>
    <w:rsid w:val="00B53264"/>
    <w:rsid w:val="00B539DA"/>
    <w:rsid w:val="00B539EF"/>
    <w:rsid w:val="00B53B06"/>
    <w:rsid w:val="00B545C0"/>
    <w:rsid w:val="00B5475A"/>
    <w:rsid w:val="00B552D7"/>
    <w:rsid w:val="00B55AA0"/>
    <w:rsid w:val="00B55B9D"/>
    <w:rsid w:val="00B55E01"/>
    <w:rsid w:val="00B5619B"/>
    <w:rsid w:val="00B562C0"/>
    <w:rsid w:val="00B56366"/>
    <w:rsid w:val="00B56C98"/>
    <w:rsid w:val="00B56D97"/>
    <w:rsid w:val="00B56E3F"/>
    <w:rsid w:val="00B57323"/>
    <w:rsid w:val="00B57505"/>
    <w:rsid w:val="00B576FE"/>
    <w:rsid w:val="00B57FCD"/>
    <w:rsid w:val="00B604BE"/>
    <w:rsid w:val="00B6068E"/>
    <w:rsid w:val="00B60799"/>
    <w:rsid w:val="00B60969"/>
    <w:rsid w:val="00B60B66"/>
    <w:rsid w:val="00B610D4"/>
    <w:rsid w:val="00B615B2"/>
    <w:rsid w:val="00B61974"/>
    <w:rsid w:val="00B61D9D"/>
    <w:rsid w:val="00B61F6E"/>
    <w:rsid w:val="00B620FC"/>
    <w:rsid w:val="00B62977"/>
    <w:rsid w:val="00B631E1"/>
    <w:rsid w:val="00B634A8"/>
    <w:rsid w:val="00B638F9"/>
    <w:rsid w:val="00B6434C"/>
    <w:rsid w:val="00B64E07"/>
    <w:rsid w:val="00B6502D"/>
    <w:rsid w:val="00B65078"/>
    <w:rsid w:val="00B6578E"/>
    <w:rsid w:val="00B65BE3"/>
    <w:rsid w:val="00B65EAF"/>
    <w:rsid w:val="00B664DF"/>
    <w:rsid w:val="00B66860"/>
    <w:rsid w:val="00B66CBE"/>
    <w:rsid w:val="00B671F7"/>
    <w:rsid w:val="00B6726C"/>
    <w:rsid w:val="00B679D5"/>
    <w:rsid w:val="00B679E3"/>
    <w:rsid w:val="00B67A42"/>
    <w:rsid w:val="00B7053A"/>
    <w:rsid w:val="00B70BDD"/>
    <w:rsid w:val="00B70FAF"/>
    <w:rsid w:val="00B710B8"/>
    <w:rsid w:val="00B71185"/>
    <w:rsid w:val="00B71380"/>
    <w:rsid w:val="00B719D3"/>
    <w:rsid w:val="00B71C9E"/>
    <w:rsid w:val="00B7200A"/>
    <w:rsid w:val="00B72088"/>
    <w:rsid w:val="00B727DD"/>
    <w:rsid w:val="00B73663"/>
    <w:rsid w:val="00B73B05"/>
    <w:rsid w:val="00B73C1D"/>
    <w:rsid w:val="00B7423A"/>
    <w:rsid w:val="00B742CD"/>
    <w:rsid w:val="00B743D7"/>
    <w:rsid w:val="00B7499B"/>
    <w:rsid w:val="00B74B2F"/>
    <w:rsid w:val="00B752D8"/>
    <w:rsid w:val="00B75302"/>
    <w:rsid w:val="00B754B6"/>
    <w:rsid w:val="00B757F3"/>
    <w:rsid w:val="00B760D7"/>
    <w:rsid w:val="00B762FD"/>
    <w:rsid w:val="00B765DE"/>
    <w:rsid w:val="00B76A17"/>
    <w:rsid w:val="00B76B4A"/>
    <w:rsid w:val="00B76B87"/>
    <w:rsid w:val="00B77154"/>
    <w:rsid w:val="00B804E9"/>
    <w:rsid w:val="00B80829"/>
    <w:rsid w:val="00B81518"/>
    <w:rsid w:val="00B8151A"/>
    <w:rsid w:val="00B8155D"/>
    <w:rsid w:val="00B8195A"/>
    <w:rsid w:val="00B81B67"/>
    <w:rsid w:val="00B81DBF"/>
    <w:rsid w:val="00B81F51"/>
    <w:rsid w:val="00B821C0"/>
    <w:rsid w:val="00B82B7E"/>
    <w:rsid w:val="00B82C59"/>
    <w:rsid w:val="00B82D4C"/>
    <w:rsid w:val="00B8303A"/>
    <w:rsid w:val="00B83274"/>
    <w:rsid w:val="00B83296"/>
    <w:rsid w:val="00B835FB"/>
    <w:rsid w:val="00B8367E"/>
    <w:rsid w:val="00B84010"/>
    <w:rsid w:val="00B8431B"/>
    <w:rsid w:val="00B8494F"/>
    <w:rsid w:val="00B84EF5"/>
    <w:rsid w:val="00B84F64"/>
    <w:rsid w:val="00B85136"/>
    <w:rsid w:val="00B85DAA"/>
    <w:rsid w:val="00B85ED5"/>
    <w:rsid w:val="00B86B82"/>
    <w:rsid w:val="00B86CCD"/>
    <w:rsid w:val="00B87007"/>
    <w:rsid w:val="00B87B45"/>
    <w:rsid w:val="00B87D85"/>
    <w:rsid w:val="00B87F83"/>
    <w:rsid w:val="00B90360"/>
    <w:rsid w:val="00B903F4"/>
    <w:rsid w:val="00B90509"/>
    <w:rsid w:val="00B9064D"/>
    <w:rsid w:val="00B90E77"/>
    <w:rsid w:val="00B91171"/>
    <w:rsid w:val="00B9132B"/>
    <w:rsid w:val="00B91391"/>
    <w:rsid w:val="00B914AE"/>
    <w:rsid w:val="00B9203F"/>
    <w:rsid w:val="00B92987"/>
    <w:rsid w:val="00B93EF9"/>
    <w:rsid w:val="00B9483E"/>
    <w:rsid w:val="00B94D0F"/>
    <w:rsid w:val="00B95638"/>
    <w:rsid w:val="00B95C49"/>
    <w:rsid w:val="00B95EA2"/>
    <w:rsid w:val="00B965C2"/>
    <w:rsid w:val="00B96729"/>
    <w:rsid w:val="00B96988"/>
    <w:rsid w:val="00B96CE2"/>
    <w:rsid w:val="00B976C9"/>
    <w:rsid w:val="00B97814"/>
    <w:rsid w:val="00B9787E"/>
    <w:rsid w:val="00BA027B"/>
    <w:rsid w:val="00BA0D8E"/>
    <w:rsid w:val="00BA1171"/>
    <w:rsid w:val="00BA117A"/>
    <w:rsid w:val="00BA1278"/>
    <w:rsid w:val="00BA19DB"/>
    <w:rsid w:val="00BA1A73"/>
    <w:rsid w:val="00BA1AE6"/>
    <w:rsid w:val="00BA1B4F"/>
    <w:rsid w:val="00BA1D2E"/>
    <w:rsid w:val="00BA20F7"/>
    <w:rsid w:val="00BA24D4"/>
    <w:rsid w:val="00BA295D"/>
    <w:rsid w:val="00BA2B7B"/>
    <w:rsid w:val="00BA2EEA"/>
    <w:rsid w:val="00BA2EF5"/>
    <w:rsid w:val="00BA31EF"/>
    <w:rsid w:val="00BA34CF"/>
    <w:rsid w:val="00BA3828"/>
    <w:rsid w:val="00BA392C"/>
    <w:rsid w:val="00BA43CE"/>
    <w:rsid w:val="00BA4656"/>
    <w:rsid w:val="00BA476B"/>
    <w:rsid w:val="00BA4A74"/>
    <w:rsid w:val="00BA4CD6"/>
    <w:rsid w:val="00BA5436"/>
    <w:rsid w:val="00BA5AEE"/>
    <w:rsid w:val="00BA5EAA"/>
    <w:rsid w:val="00BA646B"/>
    <w:rsid w:val="00BA65B7"/>
    <w:rsid w:val="00BA67BB"/>
    <w:rsid w:val="00BA6AEA"/>
    <w:rsid w:val="00BA7949"/>
    <w:rsid w:val="00BA796C"/>
    <w:rsid w:val="00BB051B"/>
    <w:rsid w:val="00BB065A"/>
    <w:rsid w:val="00BB1263"/>
    <w:rsid w:val="00BB13D7"/>
    <w:rsid w:val="00BB1450"/>
    <w:rsid w:val="00BB180D"/>
    <w:rsid w:val="00BB1F76"/>
    <w:rsid w:val="00BB2094"/>
    <w:rsid w:val="00BB2181"/>
    <w:rsid w:val="00BB21C1"/>
    <w:rsid w:val="00BB2AAD"/>
    <w:rsid w:val="00BB2E3A"/>
    <w:rsid w:val="00BB2EB7"/>
    <w:rsid w:val="00BB31BD"/>
    <w:rsid w:val="00BB35E4"/>
    <w:rsid w:val="00BB381E"/>
    <w:rsid w:val="00BB38FC"/>
    <w:rsid w:val="00BB3ED6"/>
    <w:rsid w:val="00BB430B"/>
    <w:rsid w:val="00BB4F9E"/>
    <w:rsid w:val="00BB57F1"/>
    <w:rsid w:val="00BB5B46"/>
    <w:rsid w:val="00BB5B53"/>
    <w:rsid w:val="00BB5D88"/>
    <w:rsid w:val="00BB6213"/>
    <w:rsid w:val="00BB63DF"/>
    <w:rsid w:val="00BB68AF"/>
    <w:rsid w:val="00BB6982"/>
    <w:rsid w:val="00BB6AE1"/>
    <w:rsid w:val="00BB7382"/>
    <w:rsid w:val="00BB7B2D"/>
    <w:rsid w:val="00BC010E"/>
    <w:rsid w:val="00BC09AE"/>
    <w:rsid w:val="00BC0AA1"/>
    <w:rsid w:val="00BC180E"/>
    <w:rsid w:val="00BC1B4D"/>
    <w:rsid w:val="00BC1DCF"/>
    <w:rsid w:val="00BC2BC8"/>
    <w:rsid w:val="00BC321E"/>
    <w:rsid w:val="00BC3360"/>
    <w:rsid w:val="00BC33C3"/>
    <w:rsid w:val="00BC3F6F"/>
    <w:rsid w:val="00BC4648"/>
    <w:rsid w:val="00BC4847"/>
    <w:rsid w:val="00BC550A"/>
    <w:rsid w:val="00BC566C"/>
    <w:rsid w:val="00BC576D"/>
    <w:rsid w:val="00BC5ABD"/>
    <w:rsid w:val="00BC60E0"/>
    <w:rsid w:val="00BC63C9"/>
    <w:rsid w:val="00BC69AB"/>
    <w:rsid w:val="00BC6D4F"/>
    <w:rsid w:val="00BC6F1C"/>
    <w:rsid w:val="00BC7297"/>
    <w:rsid w:val="00BC7306"/>
    <w:rsid w:val="00BC74BE"/>
    <w:rsid w:val="00BC765B"/>
    <w:rsid w:val="00BC77A5"/>
    <w:rsid w:val="00BC7ACF"/>
    <w:rsid w:val="00BD091D"/>
    <w:rsid w:val="00BD127F"/>
    <w:rsid w:val="00BD1367"/>
    <w:rsid w:val="00BD1423"/>
    <w:rsid w:val="00BD146E"/>
    <w:rsid w:val="00BD1C51"/>
    <w:rsid w:val="00BD1CEC"/>
    <w:rsid w:val="00BD2C9F"/>
    <w:rsid w:val="00BD31D4"/>
    <w:rsid w:val="00BD323A"/>
    <w:rsid w:val="00BD32A9"/>
    <w:rsid w:val="00BD37DC"/>
    <w:rsid w:val="00BD3E74"/>
    <w:rsid w:val="00BD3FD2"/>
    <w:rsid w:val="00BD402D"/>
    <w:rsid w:val="00BD497F"/>
    <w:rsid w:val="00BD4D2E"/>
    <w:rsid w:val="00BD5321"/>
    <w:rsid w:val="00BD55B7"/>
    <w:rsid w:val="00BD5828"/>
    <w:rsid w:val="00BD5B65"/>
    <w:rsid w:val="00BD6007"/>
    <w:rsid w:val="00BD6108"/>
    <w:rsid w:val="00BD6666"/>
    <w:rsid w:val="00BD7BE0"/>
    <w:rsid w:val="00BE0074"/>
    <w:rsid w:val="00BE014E"/>
    <w:rsid w:val="00BE11F7"/>
    <w:rsid w:val="00BE17C6"/>
    <w:rsid w:val="00BE1E00"/>
    <w:rsid w:val="00BE228F"/>
    <w:rsid w:val="00BE263E"/>
    <w:rsid w:val="00BE2700"/>
    <w:rsid w:val="00BE2AC5"/>
    <w:rsid w:val="00BE2E5A"/>
    <w:rsid w:val="00BE3AB9"/>
    <w:rsid w:val="00BE3CB3"/>
    <w:rsid w:val="00BE3EEF"/>
    <w:rsid w:val="00BE3F98"/>
    <w:rsid w:val="00BE44C5"/>
    <w:rsid w:val="00BE4B1D"/>
    <w:rsid w:val="00BE4F60"/>
    <w:rsid w:val="00BE50FF"/>
    <w:rsid w:val="00BE513D"/>
    <w:rsid w:val="00BE52DD"/>
    <w:rsid w:val="00BE593A"/>
    <w:rsid w:val="00BE60B2"/>
    <w:rsid w:val="00BE6B88"/>
    <w:rsid w:val="00BE749E"/>
    <w:rsid w:val="00BE7630"/>
    <w:rsid w:val="00BE7800"/>
    <w:rsid w:val="00BE78AA"/>
    <w:rsid w:val="00BE79AA"/>
    <w:rsid w:val="00BE7B47"/>
    <w:rsid w:val="00BE7C05"/>
    <w:rsid w:val="00BE7DBF"/>
    <w:rsid w:val="00BF0424"/>
    <w:rsid w:val="00BF06E2"/>
    <w:rsid w:val="00BF0725"/>
    <w:rsid w:val="00BF0B53"/>
    <w:rsid w:val="00BF0D1C"/>
    <w:rsid w:val="00BF0E85"/>
    <w:rsid w:val="00BF205B"/>
    <w:rsid w:val="00BF221D"/>
    <w:rsid w:val="00BF4629"/>
    <w:rsid w:val="00BF480C"/>
    <w:rsid w:val="00BF4920"/>
    <w:rsid w:val="00BF4D2D"/>
    <w:rsid w:val="00BF50E6"/>
    <w:rsid w:val="00BF533A"/>
    <w:rsid w:val="00BF545D"/>
    <w:rsid w:val="00BF547E"/>
    <w:rsid w:val="00BF550F"/>
    <w:rsid w:val="00BF57F6"/>
    <w:rsid w:val="00BF5A98"/>
    <w:rsid w:val="00BF5B32"/>
    <w:rsid w:val="00BF6102"/>
    <w:rsid w:val="00BF6533"/>
    <w:rsid w:val="00C0038F"/>
    <w:rsid w:val="00C007DB"/>
    <w:rsid w:val="00C009F4"/>
    <w:rsid w:val="00C00B5F"/>
    <w:rsid w:val="00C00C48"/>
    <w:rsid w:val="00C00F30"/>
    <w:rsid w:val="00C010D6"/>
    <w:rsid w:val="00C0123B"/>
    <w:rsid w:val="00C01682"/>
    <w:rsid w:val="00C01990"/>
    <w:rsid w:val="00C0209E"/>
    <w:rsid w:val="00C022DD"/>
    <w:rsid w:val="00C0255A"/>
    <w:rsid w:val="00C02980"/>
    <w:rsid w:val="00C033ED"/>
    <w:rsid w:val="00C0346E"/>
    <w:rsid w:val="00C03D5F"/>
    <w:rsid w:val="00C043E2"/>
    <w:rsid w:val="00C046F0"/>
    <w:rsid w:val="00C050FE"/>
    <w:rsid w:val="00C05EF2"/>
    <w:rsid w:val="00C05FFF"/>
    <w:rsid w:val="00C06ACA"/>
    <w:rsid w:val="00C07823"/>
    <w:rsid w:val="00C07A93"/>
    <w:rsid w:val="00C11421"/>
    <w:rsid w:val="00C11EAE"/>
    <w:rsid w:val="00C1211A"/>
    <w:rsid w:val="00C125EC"/>
    <w:rsid w:val="00C127C1"/>
    <w:rsid w:val="00C12928"/>
    <w:rsid w:val="00C131B6"/>
    <w:rsid w:val="00C13646"/>
    <w:rsid w:val="00C138D7"/>
    <w:rsid w:val="00C13AA4"/>
    <w:rsid w:val="00C13EB8"/>
    <w:rsid w:val="00C14254"/>
    <w:rsid w:val="00C1498F"/>
    <w:rsid w:val="00C151AC"/>
    <w:rsid w:val="00C15294"/>
    <w:rsid w:val="00C1542E"/>
    <w:rsid w:val="00C15630"/>
    <w:rsid w:val="00C15A55"/>
    <w:rsid w:val="00C15DBA"/>
    <w:rsid w:val="00C1606C"/>
    <w:rsid w:val="00C160D2"/>
    <w:rsid w:val="00C1644A"/>
    <w:rsid w:val="00C1662C"/>
    <w:rsid w:val="00C1668D"/>
    <w:rsid w:val="00C1694F"/>
    <w:rsid w:val="00C16FD8"/>
    <w:rsid w:val="00C1707D"/>
    <w:rsid w:val="00C171EA"/>
    <w:rsid w:val="00C171FD"/>
    <w:rsid w:val="00C176F4"/>
    <w:rsid w:val="00C17BCC"/>
    <w:rsid w:val="00C17D26"/>
    <w:rsid w:val="00C17E79"/>
    <w:rsid w:val="00C2013C"/>
    <w:rsid w:val="00C2046B"/>
    <w:rsid w:val="00C205CD"/>
    <w:rsid w:val="00C20DBC"/>
    <w:rsid w:val="00C21FC7"/>
    <w:rsid w:val="00C220A6"/>
    <w:rsid w:val="00C224B4"/>
    <w:rsid w:val="00C22B95"/>
    <w:rsid w:val="00C22F40"/>
    <w:rsid w:val="00C236C4"/>
    <w:rsid w:val="00C23BA4"/>
    <w:rsid w:val="00C23C7F"/>
    <w:rsid w:val="00C244C3"/>
    <w:rsid w:val="00C2490A"/>
    <w:rsid w:val="00C24BFB"/>
    <w:rsid w:val="00C250CF"/>
    <w:rsid w:val="00C256FB"/>
    <w:rsid w:val="00C26B4B"/>
    <w:rsid w:val="00C26CB0"/>
    <w:rsid w:val="00C27ED3"/>
    <w:rsid w:val="00C27F95"/>
    <w:rsid w:val="00C3051D"/>
    <w:rsid w:val="00C30F46"/>
    <w:rsid w:val="00C31183"/>
    <w:rsid w:val="00C31193"/>
    <w:rsid w:val="00C31256"/>
    <w:rsid w:val="00C312A2"/>
    <w:rsid w:val="00C3130B"/>
    <w:rsid w:val="00C3182B"/>
    <w:rsid w:val="00C31BBF"/>
    <w:rsid w:val="00C31BDD"/>
    <w:rsid w:val="00C31D59"/>
    <w:rsid w:val="00C32E48"/>
    <w:rsid w:val="00C3360A"/>
    <w:rsid w:val="00C33A67"/>
    <w:rsid w:val="00C33BB6"/>
    <w:rsid w:val="00C33D89"/>
    <w:rsid w:val="00C34B42"/>
    <w:rsid w:val="00C34D70"/>
    <w:rsid w:val="00C34FBC"/>
    <w:rsid w:val="00C3528F"/>
    <w:rsid w:val="00C35E32"/>
    <w:rsid w:val="00C36527"/>
    <w:rsid w:val="00C36E6D"/>
    <w:rsid w:val="00C3792C"/>
    <w:rsid w:val="00C40146"/>
    <w:rsid w:val="00C4098C"/>
    <w:rsid w:val="00C40B62"/>
    <w:rsid w:val="00C40B83"/>
    <w:rsid w:val="00C41D59"/>
    <w:rsid w:val="00C41F32"/>
    <w:rsid w:val="00C42ED2"/>
    <w:rsid w:val="00C42F2A"/>
    <w:rsid w:val="00C43092"/>
    <w:rsid w:val="00C43C91"/>
    <w:rsid w:val="00C43E29"/>
    <w:rsid w:val="00C43EC2"/>
    <w:rsid w:val="00C43EDB"/>
    <w:rsid w:val="00C44B75"/>
    <w:rsid w:val="00C45B68"/>
    <w:rsid w:val="00C45F37"/>
    <w:rsid w:val="00C46315"/>
    <w:rsid w:val="00C4648A"/>
    <w:rsid w:val="00C465C1"/>
    <w:rsid w:val="00C4691A"/>
    <w:rsid w:val="00C46AF5"/>
    <w:rsid w:val="00C473C9"/>
    <w:rsid w:val="00C475FD"/>
    <w:rsid w:val="00C47A0F"/>
    <w:rsid w:val="00C47DC6"/>
    <w:rsid w:val="00C50103"/>
    <w:rsid w:val="00C50218"/>
    <w:rsid w:val="00C504FE"/>
    <w:rsid w:val="00C50DA2"/>
    <w:rsid w:val="00C51ADC"/>
    <w:rsid w:val="00C51BBB"/>
    <w:rsid w:val="00C51D31"/>
    <w:rsid w:val="00C51E38"/>
    <w:rsid w:val="00C51FD1"/>
    <w:rsid w:val="00C5251D"/>
    <w:rsid w:val="00C525FD"/>
    <w:rsid w:val="00C526BD"/>
    <w:rsid w:val="00C53004"/>
    <w:rsid w:val="00C5306A"/>
    <w:rsid w:val="00C530FB"/>
    <w:rsid w:val="00C53C9D"/>
    <w:rsid w:val="00C53D8C"/>
    <w:rsid w:val="00C53D9D"/>
    <w:rsid w:val="00C5465A"/>
    <w:rsid w:val="00C550CC"/>
    <w:rsid w:val="00C553B8"/>
    <w:rsid w:val="00C556A9"/>
    <w:rsid w:val="00C55D0F"/>
    <w:rsid w:val="00C55D71"/>
    <w:rsid w:val="00C57381"/>
    <w:rsid w:val="00C5762D"/>
    <w:rsid w:val="00C6015B"/>
    <w:rsid w:val="00C6087D"/>
    <w:rsid w:val="00C6106F"/>
    <w:rsid w:val="00C622A2"/>
    <w:rsid w:val="00C6300E"/>
    <w:rsid w:val="00C63079"/>
    <w:rsid w:val="00C6366A"/>
    <w:rsid w:val="00C6369D"/>
    <w:rsid w:val="00C64AE5"/>
    <w:rsid w:val="00C6529A"/>
    <w:rsid w:val="00C65B77"/>
    <w:rsid w:val="00C65EFC"/>
    <w:rsid w:val="00C65F74"/>
    <w:rsid w:val="00C6621B"/>
    <w:rsid w:val="00C66624"/>
    <w:rsid w:val="00C66625"/>
    <w:rsid w:val="00C66947"/>
    <w:rsid w:val="00C66CF3"/>
    <w:rsid w:val="00C67478"/>
    <w:rsid w:val="00C67A88"/>
    <w:rsid w:val="00C67C07"/>
    <w:rsid w:val="00C70231"/>
    <w:rsid w:val="00C704D3"/>
    <w:rsid w:val="00C707E7"/>
    <w:rsid w:val="00C70C10"/>
    <w:rsid w:val="00C70DE5"/>
    <w:rsid w:val="00C70E48"/>
    <w:rsid w:val="00C7144E"/>
    <w:rsid w:val="00C71E82"/>
    <w:rsid w:val="00C722C4"/>
    <w:rsid w:val="00C724DB"/>
    <w:rsid w:val="00C72531"/>
    <w:rsid w:val="00C72652"/>
    <w:rsid w:val="00C72764"/>
    <w:rsid w:val="00C72A16"/>
    <w:rsid w:val="00C72BC1"/>
    <w:rsid w:val="00C72C83"/>
    <w:rsid w:val="00C72CDC"/>
    <w:rsid w:val="00C73274"/>
    <w:rsid w:val="00C73604"/>
    <w:rsid w:val="00C7404D"/>
    <w:rsid w:val="00C74A74"/>
    <w:rsid w:val="00C75023"/>
    <w:rsid w:val="00C75144"/>
    <w:rsid w:val="00C751C4"/>
    <w:rsid w:val="00C75364"/>
    <w:rsid w:val="00C753D7"/>
    <w:rsid w:val="00C7547F"/>
    <w:rsid w:val="00C75512"/>
    <w:rsid w:val="00C755E1"/>
    <w:rsid w:val="00C7588A"/>
    <w:rsid w:val="00C75E05"/>
    <w:rsid w:val="00C761E6"/>
    <w:rsid w:val="00C7647E"/>
    <w:rsid w:val="00C76595"/>
    <w:rsid w:val="00C76915"/>
    <w:rsid w:val="00C76B64"/>
    <w:rsid w:val="00C76B6D"/>
    <w:rsid w:val="00C7705B"/>
    <w:rsid w:val="00C77123"/>
    <w:rsid w:val="00C77642"/>
    <w:rsid w:val="00C77691"/>
    <w:rsid w:val="00C777CA"/>
    <w:rsid w:val="00C778F6"/>
    <w:rsid w:val="00C77915"/>
    <w:rsid w:val="00C800A5"/>
    <w:rsid w:val="00C801E6"/>
    <w:rsid w:val="00C807ED"/>
    <w:rsid w:val="00C80DE7"/>
    <w:rsid w:val="00C80E3D"/>
    <w:rsid w:val="00C80EA9"/>
    <w:rsid w:val="00C8110A"/>
    <w:rsid w:val="00C81A86"/>
    <w:rsid w:val="00C824B0"/>
    <w:rsid w:val="00C824ED"/>
    <w:rsid w:val="00C825B5"/>
    <w:rsid w:val="00C82AA6"/>
    <w:rsid w:val="00C82AA7"/>
    <w:rsid w:val="00C82CCD"/>
    <w:rsid w:val="00C83776"/>
    <w:rsid w:val="00C83793"/>
    <w:rsid w:val="00C843B6"/>
    <w:rsid w:val="00C84566"/>
    <w:rsid w:val="00C8501F"/>
    <w:rsid w:val="00C8567E"/>
    <w:rsid w:val="00C858EB"/>
    <w:rsid w:val="00C85964"/>
    <w:rsid w:val="00C85997"/>
    <w:rsid w:val="00C85BED"/>
    <w:rsid w:val="00C85FEF"/>
    <w:rsid w:val="00C86237"/>
    <w:rsid w:val="00C869BC"/>
    <w:rsid w:val="00C86B14"/>
    <w:rsid w:val="00C873DF"/>
    <w:rsid w:val="00C874FA"/>
    <w:rsid w:val="00C87563"/>
    <w:rsid w:val="00C878BD"/>
    <w:rsid w:val="00C87A06"/>
    <w:rsid w:val="00C87E39"/>
    <w:rsid w:val="00C87F02"/>
    <w:rsid w:val="00C90023"/>
    <w:rsid w:val="00C9051A"/>
    <w:rsid w:val="00C90736"/>
    <w:rsid w:val="00C91303"/>
    <w:rsid w:val="00C91366"/>
    <w:rsid w:val="00C9158F"/>
    <w:rsid w:val="00C918A5"/>
    <w:rsid w:val="00C91908"/>
    <w:rsid w:val="00C91C62"/>
    <w:rsid w:val="00C91D83"/>
    <w:rsid w:val="00C91F63"/>
    <w:rsid w:val="00C920E6"/>
    <w:rsid w:val="00C9220B"/>
    <w:rsid w:val="00C924CD"/>
    <w:rsid w:val="00C92593"/>
    <w:rsid w:val="00C92FE3"/>
    <w:rsid w:val="00C9301C"/>
    <w:rsid w:val="00C931A1"/>
    <w:rsid w:val="00C9349F"/>
    <w:rsid w:val="00C934DC"/>
    <w:rsid w:val="00C93B9B"/>
    <w:rsid w:val="00C947E1"/>
    <w:rsid w:val="00C95724"/>
    <w:rsid w:val="00C95AF9"/>
    <w:rsid w:val="00C95C32"/>
    <w:rsid w:val="00C95F52"/>
    <w:rsid w:val="00C963F2"/>
    <w:rsid w:val="00C96A07"/>
    <w:rsid w:val="00C96E6B"/>
    <w:rsid w:val="00C96F75"/>
    <w:rsid w:val="00C97008"/>
    <w:rsid w:val="00C97061"/>
    <w:rsid w:val="00C97978"/>
    <w:rsid w:val="00C97BA5"/>
    <w:rsid w:val="00CA00F2"/>
    <w:rsid w:val="00CA034C"/>
    <w:rsid w:val="00CA0358"/>
    <w:rsid w:val="00CA07AE"/>
    <w:rsid w:val="00CA0A95"/>
    <w:rsid w:val="00CA0B07"/>
    <w:rsid w:val="00CA13A8"/>
    <w:rsid w:val="00CA1454"/>
    <w:rsid w:val="00CA19ED"/>
    <w:rsid w:val="00CA1BE6"/>
    <w:rsid w:val="00CA1C2B"/>
    <w:rsid w:val="00CA1E9B"/>
    <w:rsid w:val="00CA2005"/>
    <w:rsid w:val="00CA299E"/>
    <w:rsid w:val="00CA2B3D"/>
    <w:rsid w:val="00CA3077"/>
    <w:rsid w:val="00CA32F7"/>
    <w:rsid w:val="00CA34A2"/>
    <w:rsid w:val="00CA35F3"/>
    <w:rsid w:val="00CA36E0"/>
    <w:rsid w:val="00CA3864"/>
    <w:rsid w:val="00CA3EA5"/>
    <w:rsid w:val="00CA4469"/>
    <w:rsid w:val="00CA49A3"/>
    <w:rsid w:val="00CA4EAF"/>
    <w:rsid w:val="00CA5349"/>
    <w:rsid w:val="00CA5ACF"/>
    <w:rsid w:val="00CA6378"/>
    <w:rsid w:val="00CA64FC"/>
    <w:rsid w:val="00CA6BE0"/>
    <w:rsid w:val="00CA6E4E"/>
    <w:rsid w:val="00CA6EEE"/>
    <w:rsid w:val="00CA74CC"/>
    <w:rsid w:val="00CA790D"/>
    <w:rsid w:val="00CA7D67"/>
    <w:rsid w:val="00CA7DD5"/>
    <w:rsid w:val="00CA7FC0"/>
    <w:rsid w:val="00CB003B"/>
    <w:rsid w:val="00CB042E"/>
    <w:rsid w:val="00CB06C9"/>
    <w:rsid w:val="00CB0A77"/>
    <w:rsid w:val="00CB1143"/>
    <w:rsid w:val="00CB150C"/>
    <w:rsid w:val="00CB1580"/>
    <w:rsid w:val="00CB15E7"/>
    <w:rsid w:val="00CB1765"/>
    <w:rsid w:val="00CB1881"/>
    <w:rsid w:val="00CB1A74"/>
    <w:rsid w:val="00CB1D87"/>
    <w:rsid w:val="00CB1DCA"/>
    <w:rsid w:val="00CB1FE0"/>
    <w:rsid w:val="00CB2094"/>
    <w:rsid w:val="00CB27DC"/>
    <w:rsid w:val="00CB2992"/>
    <w:rsid w:val="00CB36D4"/>
    <w:rsid w:val="00CB3958"/>
    <w:rsid w:val="00CB3D43"/>
    <w:rsid w:val="00CB3F57"/>
    <w:rsid w:val="00CB418D"/>
    <w:rsid w:val="00CB4C31"/>
    <w:rsid w:val="00CB5320"/>
    <w:rsid w:val="00CB546D"/>
    <w:rsid w:val="00CB5B8E"/>
    <w:rsid w:val="00CB5D1B"/>
    <w:rsid w:val="00CB6586"/>
    <w:rsid w:val="00CB6A59"/>
    <w:rsid w:val="00CB6C30"/>
    <w:rsid w:val="00CB6DAE"/>
    <w:rsid w:val="00CB6E9E"/>
    <w:rsid w:val="00CB7082"/>
    <w:rsid w:val="00CB71DD"/>
    <w:rsid w:val="00CB726D"/>
    <w:rsid w:val="00CB7369"/>
    <w:rsid w:val="00CB74DA"/>
    <w:rsid w:val="00CB74F9"/>
    <w:rsid w:val="00CB7613"/>
    <w:rsid w:val="00CB777B"/>
    <w:rsid w:val="00CC0038"/>
    <w:rsid w:val="00CC0062"/>
    <w:rsid w:val="00CC0065"/>
    <w:rsid w:val="00CC02F0"/>
    <w:rsid w:val="00CC0B4A"/>
    <w:rsid w:val="00CC0F33"/>
    <w:rsid w:val="00CC121A"/>
    <w:rsid w:val="00CC1586"/>
    <w:rsid w:val="00CC18E7"/>
    <w:rsid w:val="00CC2239"/>
    <w:rsid w:val="00CC22B8"/>
    <w:rsid w:val="00CC263B"/>
    <w:rsid w:val="00CC2B39"/>
    <w:rsid w:val="00CC2B4B"/>
    <w:rsid w:val="00CC33AF"/>
    <w:rsid w:val="00CC371F"/>
    <w:rsid w:val="00CC3968"/>
    <w:rsid w:val="00CC3E55"/>
    <w:rsid w:val="00CC3E8C"/>
    <w:rsid w:val="00CC3F0A"/>
    <w:rsid w:val="00CC4456"/>
    <w:rsid w:val="00CC4566"/>
    <w:rsid w:val="00CC46CD"/>
    <w:rsid w:val="00CC4BFD"/>
    <w:rsid w:val="00CC5344"/>
    <w:rsid w:val="00CC54A4"/>
    <w:rsid w:val="00CC61FA"/>
    <w:rsid w:val="00CC665D"/>
    <w:rsid w:val="00CC68CF"/>
    <w:rsid w:val="00CC6B76"/>
    <w:rsid w:val="00CC7C98"/>
    <w:rsid w:val="00CD0284"/>
    <w:rsid w:val="00CD050D"/>
    <w:rsid w:val="00CD07AE"/>
    <w:rsid w:val="00CD0870"/>
    <w:rsid w:val="00CD0D05"/>
    <w:rsid w:val="00CD0D32"/>
    <w:rsid w:val="00CD0D86"/>
    <w:rsid w:val="00CD19BB"/>
    <w:rsid w:val="00CD2371"/>
    <w:rsid w:val="00CD2402"/>
    <w:rsid w:val="00CD3A49"/>
    <w:rsid w:val="00CD3B0D"/>
    <w:rsid w:val="00CD3D41"/>
    <w:rsid w:val="00CD40F9"/>
    <w:rsid w:val="00CD41E8"/>
    <w:rsid w:val="00CD435E"/>
    <w:rsid w:val="00CD49FD"/>
    <w:rsid w:val="00CD4AD1"/>
    <w:rsid w:val="00CD4B00"/>
    <w:rsid w:val="00CD4DFB"/>
    <w:rsid w:val="00CD4E7D"/>
    <w:rsid w:val="00CD5979"/>
    <w:rsid w:val="00CD5C2B"/>
    <w:rsid w:val="00CD5CEC"/>
    <w:rsid w:val="00CD62D6"/>
    <w:rsid w:val="00CD62E3"/>
    <w:rsid w:val="00CD7998"/>
    <w:rsid w:val="00CD7FD4"/>
    <w:rsid w:val="00CE01E9"/>
    <w:rsid w:val="00CE067D"/>
    <w:rsid w:val="00CE0689"/>
    <w:rsid w:val="00CE06A5"/>
    <w:rsid w:val="00CE0848"/>
    <w:rsid w:val="00CE0DCE"/>
    <w:rsid w:val="00CE160A"/>
    <w:rsid w:val="00CE16B4"/>
    <w:rsid w:val="00CE16CE"/>
    <w:rsid w:val="00CE1CED"/>
    <w:rsid w:val="00CE22E2"/>
    <w:rsid w:val="00CE2617"/>
    <w:rsid w:val="00CE3D06"/>
    <w:rsid w:val="00CE3D8A"/>
    <w:rsid w:val="00CE476E"/>
    <w:rsid w:val="00CE4D72"/>
    <w:rsid w:val="00CE4F14"/>
    <w:rsid w:val="00CE504D"/>
    <w:rsid w:val="00CE538A"/>
    <w:rsid w:val="00CE544A"/>
    <w:rsid w:val="00CE5477"/>
    <w:rsid w:val="00CE5C9A"/>
    <w:rsid w:val="00CE5FB2"/>
    <w:rsid w:val="00CE60A9"/>
    <w:rsid w:val="00CE6474"/>
    <w:rsid w:val="00CE6CFE"/>
    <w:rsid w:val="00CE6D65"/>
    <w:rsid w:val="00CE7823"/>
    <w:rsid w:val="00CE7EDB"/>
    <w:rsid w:val="00CE7F5D"/>
    <w:rsid w:val="00CF05E8"/>
    <w:rsid w:val="00CF0CE1"/>
    <w:rsid w:val="00CF0CE3"/>
    <w:rsid w:val="00CF12D4"/>
    <w:rsid w:val="00CF1312"/>
    <w:rsid w:val="00CF1329"/>
    <w:rsid w:val="00CF163E"/>
    <w:rsid w:val="00CF17BC"/>
    <w:rsid w:val="00CF1967"/>
    <w:rsid w:val="00CF231B"/>
    <w:rsid w:val="00CF2F0C"/>
    <w:rsid w:val="00CF3023"/>
    <w:rsid w:val="00CF3673"/>
    <w:rsid w:val="00CF3A08"/>
    <w:rsid w:val="00CF3DA4"/>
    <w:rsid w:val="00CF4D0B"/>
    <w:rsid w:val="00CF4EBB"/>
    <w:rsid w:val="00CF52CF"/>
    <w:rsid w:val="00CF5328"/>
    <w:rsid w:val="00CF5668"/>
    <w:rsid w:val="00CF568F"/>
    <w:rsid w:val="00CF599F"/>
    <w:rsid w:val="00CF60D6"/>
    <w:rsid w:val="00CF7420"/>
    <w:rsid w:val="00CF755C"/>
    <w:rsid w:val="00CF7882"/>
    <w:rsid w:val="00CF7C4F"/>
    <w:rsid w:val="00D0032C"/>
    <w:rsid w:val="00D00E39"/>
    <w:rsid w:val="00D01925"/>
    <w:rsid w:val="00D01B75"/>
    <w:rsid w:val="00D01D3C"/>
    <w:rsid w:val="00D020AC"/>
    <w:rsid w:val="00D02154"/>
    <w:rsid w:val="00D02715"/>
    <w:rsid w:val="00D02CC6"/>
    <w:rsid w:val="00D02E2F"/>
    <w:rsid w:val="00D0328A"/>
    <w:rsid w:val="00D04E9E"/>
    <w:rsid w:val="00D05837"/>
    <w:rsid w:val="00D059C4"/>
    <w:rsid w:val="00D06304"/>
    <w:rsid w:val="00D06DF9"/>
    <w:rsid w:val="00D06E90"/>
    <w:rsid w:val="00D06FF1"/>
    <w:rsid w:val="00D0757A"/>
    <w:rsid w:val="00D07929"/>
    <w:rsid w:val="00D07A54"/>
    <w:rsid w:val="00D104CC"/>
    <w:rsid w:val="00D10E05"/>
    <w:rsid w:val="00D11E95"/>
    <w:rsid w:val="00D12538"/>
    <w:rsid w:val="00D1260F"/>
    <w:rsid w:val="00D12880"/>
    <w:rsid w:val="00D128F1"/>
    <w:rsid w:val="00D1295E"/>
    <w:rsid w:val="00D13DB2"/>
    <w:rsid w:val="00D13ED1"/>
    <w:rsid w:val="00D14D90"/>
    <w:rsid w:val="00D15345"/>
    <w:rsid w:val="00D15CAC"/>
    <w:rsid w:val="00D16D37"/>
    <w:rsid w:val="00D174C8"/>
    <w:rsid w:val="00D17FE9"/>
    <w:rsid w:val="00D20123"/>
    <w:rsid w:val="00D207EF"/>
    <w:rsid w:val="00D214B8"/>
    <w:rsid w:val="00D21971"/>
    <w:rsid w:val="00D21EEE"/>
    <w:rsid w:val="00D21F72"/>
    <w:rsid w:val="00D22240"/>
    <w:rsid w:val="00D2265B"/>
    <w:rsid w:val="00D22B5F"/>
    <w:rsid w:val="00D22CAC"/>
    <w:rsid w:val="00D22E0A"/>
    <w:rsid w:val="00D238F1"/>
    <w:rsid w:val="00D23BFC"/>
    <w:rsid w:val="00D24BE6"/>
    <w:rsid w:val="00D24E47"/>
    <w:rsid w:val="00D25678"/>
    <w:rsid w:val="00D2574E"/>
    <w:rsid w:val="00D25CCC"/>
    <w:rsid w:val="00D26035"/>
    <w:rsid w:val="00D26201"/>
    <w:rsid w:val="00D268BF"/>
    <w:rsid w:val="00D26A12"/>
    <w:rsid w:val="00D26E84"/>
    <w:rsid w:val="00D26FFF"/>
    <w:rsid w:val="00D272DD"/>
    <w:rsid w:val="00D277CF"/>
    <w:rsid w:val="00D277DA"/>
    <w:rsid w:val="00D27AB3"/>
    <w:rsid w:val="00D27B8D"/>
    <w:rsid w:val="00D27CD0"/>
    <w:rsid w:val="00D3065D"/>
    <w:rsid w:val="00D30A95"/>
    <w:rsid w:val="00D30DA8"/>
    <w:rsid w:val="00D30F21"/>
    <w:rsid w:val="00D311E0"/>
    <w:rsid w:val="00D317C2"/>
    <w:rsid w:val="00D31811"/>
    <w:rsid w:val="00D31848"/>
    <w:rsid w:val="00D31956"/>
    <w:rsid w:val="00D31ADD"/>
    <w:rsid w:val="00D31BA8"/>
    <w:rsid w:val="00D31DFE"/>
    <w:rsid w:val="00D3255D"/>
    <w:rsid w:val="00D326BC"/>
    <w:rsid w:val="00D329C2"/>
    <w:rsid w:val="00D3359C"/>
    <w:rsid w:val="00D33B99"/>
    <w:rsid w:val="00D33F3F"/>
    <w:rsid w:val="00D34C64"/>
    <w:rsid w:val="00D35616"/>
    <w:rsid w:val="00D3567F"/>
    <w:rsid w:val="00D358AC"/>
    <w:rsid w:val="00D35BB9"/>
    <w:rsid w:val="00D35BC8"/>
    <w:rsid w:val="00D35C4A"/>
    <w:rsid w:val="00D363A6"/>
    <w:rsid w:val="00D368F8"/>
    <w:rsid w:val="00D36E0E"/>
    <w:rsid w:val="00D37637"/>
    <w:rsid w:val="00D37708"/>
    <w:rsid w:val="00D37E1A"/>
    <w:rsid w:val="00D4030E"/>
    <w:rsid w:val="00D4038B"/>
    <w:rsid w:val="00D405F7"/>
    <w:rsid w:val="00D4061A"/>
    <w:rsid w:val="00D40643"/>
    <w:rsid w:val="00D40800"/>
    <w:rsid w:val="00D411D9"/>
    <w:rsid w:val="00D412B4"/>
    <w:rsid w:val="00D41560"/>
    <w:rsid w:val="00D415E7"/>
    <w:rsid w:val="00D42164"/>
    <w:rsid w:val="00D42219"/>
    <w:rsid w:val="00D424A2"/>
    <w:rsid w:val="00D42BDC"/>
    <w:rsid w:val="00D431AF"/>
    <w:rsid w:val="00D432A7"/>
    <w:rsid w:val="00D435AD"/>
    <w:rsid w:val="00D438DA"/>
    <w:rsid w:val="00D43FA9"/>
    <w:rsid w:val="00D44732"/>
    <w:rsid w:val="00D44B99"/>
    <w:rsid w:val="00D45105"/>
    <w:rsid w:val="00D456AC"/>
    <w:rsid w:val="00D456E5"/>
    <w:rsid w:val="00D45F98"/>
    <w:rsid w:val="00D465B3"/>
    <w:rsid w:val="00D466F6"/>
    <w:rsid w:val="00D468F3"/>
    <w:rsid w:val="00D4729A"/>
    <w:rsid w:val="00D472CC"/>
    <w:rsid w:val="00D47743"/>
    <w:rsid w:val="00D477CB"/>
    <w:rsid w:val="00D47A55"/>
    <w:rsid w:val="00D47CB0"/>
    <w:rsid w:val="00D47EF4"/>
    <w:rsid w:val="00D506A1"/>
    <w:rsid w:val="00D50908"/>
    <w:rsid w:val="00D512B9"/>
    <w:rsid w:val="00D5136B"/>
    <w:rsid w:val="00D51903"/>
    <w:rsid w:val="00D51A41"/>
    <w:rsid w:val="00D51EE0"/>
    <w:rsid w:val="00D52403"/>
    <w:rsid w:val="00D52526"/>
    <w:rsid w:val="00D52C07"/>
    <w:rsid w:val="00D53607"/>
    <w:rsid w:val="00D5392E"/>
    <w:rsid w:val="00D53D62"/>
    <w:rsid w:val="00D53DC6"/>
    <w:rsid w:val="00D53E2C"/>
    <w:rsid w:val="00D53EE6"/>
    <w:rsid w:val="00D5426E"/>
    <w:rsid w:val="00D544C5"/>
    <w:rsid w:val="00D545A9"/>
    <w:rsid w:val="00D55352"/>
    <w:rsid w:val="00D55D67"/>
    <w:rsid w:val="00D5630E"/>
    <w:rsid w:val="00D57014"/>
    <w:rsid w:val="00D57793"/>
    <w:rsid w:val="00D57AC9"/>
    <w:rsid w:val="00D60512"/>
    <w:rsid w:val="00D60906"/>
    <w:rsid w:val="00D60FCF"/>
    <w:rsid w:val="00D61A59"/>
    <w:rsid w:val="00D6208D"/>
    <w:rsid w:val="00D621C5"/>
    <w:rsid w:val="00D6234C"/>
    <w:rsid w:val="00D62598"/>
    <w:rsid w:val="00D62F88"/>
    <w:rsid w:val="00D632E8"/>
    <w:rsid w:val="00D63533"/>
    <w:rsid w:val="00D638EB"/>
    <w:rsid w:val="00D64059"/>
    <w:rsid w:val="00D65108"/>
    <w:rsid w:val="00D6552C"/>
    <w:rsid w:val="00D65822"/>
    <w:rsid w:val="00D6583E"/>
    <w:rsid w:val="00D65989"/>
    <w:rsid w:val="00D65A53"/>
    <w:rsid w:val="00D666FF"/>
    <w:rsid w:val="00D66B5E"/>
    <w:rsid w:val="00D66DD5"/>
    <w:rsid w:val="00D6785A"/>
    <w:rsid w:val="00D67872"/>
    <w:rsid w:val="00D67986"/>
    <w:rsid w:val="00D67AB6"/>
    <w:rsid w:val="00D67FE8"/>
    <w:rsid w:val="00D7005D"/>
    <w:rsid w:val="00D708DE"/>
    <w:rsid w:val="00D71656"/>
    <w:rsid w:val="00D71C98"/>
    <w:rsid w:val="00D71CF6"/>
    <w:rsid w:val="00D71D05"/>
    <w:rsid w:val="00D71D1C"/>
    <w:rsid w:val="00D72587"/>
    <w:rsid w:val="00D72962"/>
    <w:rsid w:val="00D72D9F"/>
    <w:rsid w:val="00D734E3"/>
    <w:rsid w:val="00D735F9"/>
    <w:rsid w:val="00D739B8"/>
    <w:rsid w:val="00D74237"/>
    <w:rsid w:val="00D74245"/>
    <w:rsid w:val="00D74704"/>
    <w:rsid w:val="00D74A60"/>
    <w:rsid w:val="00D74D54"/>
    <w:rsid w:val="00D74EFB"/>
    <w:rsid w:val="00D750B1"/>
    <w:rsid w:val="00D75B8F"/>
    <w:rsid w:val="00D75CC5"/>
    <w:rsid w:val="00D75E47"/>
    <w:rsid w:val="00D75E55"/>
    <w:rsid w:val="00D75FFE"/>
    <w:rsid w:val="00D7640E"/>
    <w:rsid w:val="00D76C4E"/>
    <w:rsid w:val="00D77BFC"/>
    <w:rsid w:val="00D77ED3"/>
    <w:rsid w:val="00D77FC1"/>
    <w:rsid w:val="00D77FD7"/>
    <w:rsid w:val="00D806F7"/>
    <w:rsid w:val="00D80A6E"/>
    <w:rsid w:val="00D80D2B"/>
    <w:rsid w:val="00D80D67"/>
    <w:rsid w:val="00D81ADF"/>
    <w:rsid w:val="00D8246D"/>
    <w:rsid w:val="00D824DF"/>
    <w:rsid w:val="00D829DB"/>
    <w:rsid w:val="00D82ABA"/>
    <w:rsid w:val="00D82F87"/>
    <w:rsid w:val="00D830E6"/>
    <w:rsid w:val="00D8377E"/>
    <w:rsid w:val="00D83F12"/>
    <w:rsid w:val="00D84104"/>
    <w:rsid w:val="00D842A1"/>
    <w:rsid w:val="00D84826"/>
    <w:rsid w:val="00D84F7C"/>
    <w:rsid w:val="00D85090"/>
    <w:rsid w:val="00D85B81"/>
    <w:rsid w:val="00D8603E"/>
    <w:rsid w:val="00D86826"/>
    <w:rsid w:val="00D8688D"/>
    <w:rsid w:val="00D87208"/>
    <w:rsid w:val="00D905D7"/>
    <w:rsid w:val="00D906DF"/>
    <w:rsid w:val="00D90BC1"/>
    <w:rsid w:val="00D91265"/>
    <w:rsid w:val="00D91338"/>
    <w:rsid w:val="00D914F9"/>
    <w:rsid w:val="00D919C5"/>
    <w:rsid w:val="00D9203B"/>
    <w:rsid w:val="00D9207E"/>
    <w:rsid w:val="00D9267A"/>
    <w:rsid w:val="00D92774"/>
    <w:rsid w:val="00D929EC"/>
    <w:rsid w:val="00D929F4"/>
    <w:rsid w:val="00D93A2F"/>
    <w:rsid w:val="00D93EFB"/>
    <w:rsid w:val="00D941C5"/>
    <w:rsid w:val="00D941EB"/>
    <w:rsid w:val="00D94249"/>
    <w:rsid w:val="00D949AC"/>
    <w:rsid w:val="00D94A9B"/>
    <w:rsid w:val="00D94E5A"/>
    <w:rsid w:val="00D94EB5"/>
    <w:rsid w:val="00D95FD2"/>
    <w:rsid w:val="00D96239"/>
    <w:rsid w:val="00D962F3"/>
    <w:rsid w:val="00D967B6"/>
    <w:rsid w:val="00D969B5"/>
    <w:rsid w:val="00D97F05"/>
    <w:rsid w:val="00DA0105"/>
    <w:rsid w:val="00DA024E"/>
    <w:rsid w:val="00DA0362"/>
    <w:rsid w:val="00DA129E"/>
    <w:rsid w:val="00DA1A62"/>
    <w:rsid w:val="00DA2040"/>
    <w:rsid w:val="00DA2E37"/>
    <w:rsid w:val="00DA345A"/>
    <w:rsid w:val="00DA352E"/>
    <w:rsid w:val="00DA395F"/>
    <w:rsid w:val="00DA457E"/>
    <w:rsid w:val="00DA468F"/>
    <w:rsid w:val="00DA5306"/>
    <w:rsid w:val="00DA598A"/>
    <w:rsid w:val="00DA60AA"/>
    <w:rsid w:val="00DA616F"/>
    <w:rsid w:val="00DA62D3"/>
    <w:rsid w:val="00DA63D1"/>
    <w:rsid w:val="00DA6ADB"/>
    <w:rsid w:val="00DA7781"/>
    <w:rsid w:val="00DA7C53"/>
    <w:rsid w:val="00DA7D7E"/>
    <w:rsid w:val="00DB06AA"/>
    <w:rsid w:val="00DB0FD5"/>
    <w:rsid w:val="00DB1193"/>
    <w:rsid w:val="00DB150D"/>
    <w:rsid w:val="00DB1C0B"/>
    <w:rsid w:val="00DB1EAA"/>
    <w:rsid w:val="00DB2072"/>
    <w:rsid w:val="00DB2E8A"/>
    <w:rsid w:val="00DB32AB"/>
    <w:rsid w:val="00DB3E26"/>
    <w:rsid w:val="00DB4688"/>
    <w:rsid w:val="00DB46C6"/>
    <w:rsid w:val="00DB4797"/>
    <w:rsid w:val="00DB569C"/>
    <w:rsid w:val="00DB5C52"/>
    <w:rsid w:val="00DB61A5"/>
    <w:rsid w:val="00DB6E0A"/>
    <w:rsid w:val="00DB7E77"/>
    <w:rsid w:val="00DC0028"/>
    <w:rsid w:val="00DC0781"/>
    <w:rsid w:val="00DC09DE"/>
    <w:rsid w:val="00DC0E83"/>
    <w:rsid w:val="00DC0F9A"/>
    <w:rsid w:val="00DC11CD"/>
    <w:rsid w:val="00DC1B63"/>
    <w:rsid w:val="00DC20CD"/>
    <w:rsid w:val="00DC2693"/>
    <w:rsid w:val="00DC29B5"/>
    <w:rsid w:val="00DC2A09"/>
    <w:rsid w:val="00DC2AA3"/>
    <w:rsid w:val="00DC2D88"/>
    <w:rsid w:val="00DC2E3E"/>
    <w:rsid w:val="00DC32B5"/>
    <w:rsid w:val="00DC344F"/>
    <w:rsid w:val="00DC3651"/>
    <w:rsid w:val="00DC3666"/>
    <w:rsid w:val="00DC3719"/>
    <w:rsid w:val="00DC3954"/>
    <w:rsid w:val="00DC3D53"/>
    <w:rsid w:val="00DC3E8E"/>
    <w:rsid w:val="00DC42D3"/>
    <w:rsid w:val="00DC48DD"/>
    <w:rsid w:val="00DC4BC0"/>
    <w:rsid w:val="00DC4C45"/>
    <w:rsid w:val="00DC4CBF"/>
    <w:rsid w:val="00DC4D74"/>
    <w:rsid w:val="00DC4FAD"/>
    <w:rsid w:val="00DC5029"/>
    <w:rsid w:val="00DC5410"/>
    <w:rsid w:val="00DC549C"/>
    <w:rsid w:val="00DC5524"/>
    <w:rsid w:val="00DC5903"/>
    <w:rsid w:val="00DC5D1A"/>
    <w:rsid w:val="00DC60D0"/>
    <w:rsid w:val="00DC654D"/>
    <w:rsid w:val="00DC6BDF"/>
    <w:rsid w:val="00DC70E2"/>
    <w:rsid w:val="00DC74E6"/>
    <w:rsid w:val="00DC75C8"/>
    <w:rsid w:val="00DC76B8"/>
    <w:rsid w:val="00DC78A8"/>
    <w:rsid w:val="00DC7961"/>
    <w:rsid w:val="00DC7D06"/>
    <w:rsid w:val="00DC7E73"/>
    <w:rsid w:val="00DD059C"/>
    <w:rsid w:val="00DD0F8C"/>
    <w:rsid w:val="00DD1055"/>
    <w:rsid w:val="00DD1196"/>
    <w:rsid w:val="00DD1C05"/>
    <w:rsid w:val="00DD1EEA"/>
    <w:rsid w:val="00DD24BD"/>
    <w:rsid w:val="00DD25EA"/>
    <w:rsid w:val="00DD2715"/>
    <w:rsid w:val="00DD2823"/>
    <w:rsid w:val="00DD28E3"/>
    <w:rsid w:val="00DD2AD9"/>
    <w:rsid w:val="00DD2C84"/>
    <w:rsid w:val="00DD2E20"/>
    <w:rsid w:val="00DD303D"/>
    <w:rsid w:val="00DD3DCE"/>
    <w:rsid w:val="00DD3E8A"/>
    <w:rsid w:val="00DD442C"/>
    <w:rsid w:val="00DD455A"/>
    <w:rsid w:val="00DD4569"/>
    <w:rsid w:val="00DD4AFA"/>
    <w:rsid w:val="00DD5680"/>
    <w:rsid w:val="00DD6232"/>
    <w:rsid w:val="00DD685E"/>
    <w:rsid w:val="00DD6B51"/>
    <w:rsid w:val="00DD6F54"/>
    <w:rsid w:val="00DD7077"/>
    <w:rsid w:val="00DD726F"/>
    <w:rsid w:val="00DD74E0"/>
    <w:rsid w:val="00DD7532"/>
    <w:rsid w:val="00DD7B3C"/>
    <w:rsid w:val="00DD7C42"/>
    <w:rsid w:val="00DD7E49"/>
    <w:rsid w:val="00DD7E57"/>
    <w:rsid w:val="00DE03AB"/>
    <w:rsid w:val="00DE0429"/>
    <w:rsid w:val="00DE0745"/>
    <w:rsid w:val="00DE0F42"/>
    <w:rsid w:val="00DE110F"/>
    <w:rsid w:val="00DE1F49"/>
    <w:rsid w:val="00DE1FB8"/>
    <w:rsid w:val="00DE21FD"/>
    <w:rsid w:val="00DE24D9"/>
    <w:rsid w:val="00DE264C"/>
    <w:rsid w:val="00DE26C9"/>
    <w:rsid w:val="00DE2A09"/>
    <w:rsid w:val="00DE2BF3"/>
    <w:rsid w:val="00DE3398"/>
    <w:rsid w:val="00DE4770"/>
    <w:rsid w:val="00DE4B98"/>
    <w:rsid w:val="00DE50BB"/>
    <w:rsid w:val="00DE5523"/>
    <w:rsid w:val="00DE63AB"/>
    <w:rsid w:val="00DE6478"/>
    <w:rsid w:val="00DE64C0"/>
    <w:rsid w:val="00DE672C"/>
    <w:rsid w:val="00DE731B"/>
    <w:rsid w:val="00DE7464"/>
    <w:rsid w:val="00DE74CC"/>
    <w:rsid w:val="00DE76E1"/>
    <w:rsid w:val="00DE7D7F"/>
    <w:rsid w:val="00DE7E16"/>
    <w:rsid w:val="00DF0040"/>
    <w:rsid w:val="00DF04DE"/>
    <w:rsid w:val="00DF08C9"/>
    <w:rsid w:val="00DF09D5"/>
    <w:rsid w:val="00DF16AF"/>
    <w:rsid w:val="00DF16B0"/>
    <w:rsid w:val="00DF198A"/>
    <w:rsid w:val="00DF1FC9"/>
    <w:rsid w:val="00DF26F6"/>
    <w:rsid w:val="00DF29B5"/>
    <w:rsid w:val="00DF2CA7"/>
    <w:rsid w:val="00DF31B4"/>
    <w:rsid w:val="00DF36C9"/>
    <w:rsid w:val="00DF38C3"/>
    <w:rsid w:val="00DF3ACA"/>
    <w:rsid w:val="00DF41F9"/>
    <w:rsid w:val="00DF4ADA"/>
    <w:rsid w:val="00DF4E59"/>
    <w:rsid w:val="00DF525F"/>
    <w:rsid w:val="00DF5553"/>
    <w:rsid w:val="00DF57BE"/>
    <w:rsid w:val="00DF5BEC"/>
    <w:rsid w:val="00DF5FF3"/>
    <w:rsid w:val="00DF6575"/>
    <w:rsid w:val="00DF687D"/>
    <w:rsid w:val="00DF699D"/>
    <w:rsid w:val="00DF6C7F"/>
    <w:rsid w:val="00DF6F99"/>
    <w:rsid w:val="00DF7314"/>
    <w:rsid w:val="00DF7372"/>
    <w:rsid w:val="00DF7BCF"/>
    <w:rsid w:val="00DF7E6E"/>
    <w:rsid w:val="00E00148"/>
    <w:rsid w:val="00E00520"/>
    <w:rsid w:val="00E00880"/>
    <w:rsid w:val="00E00988"/>
    <w:rsid w:val="00E00A8F"/>
    <w:rsid w:val="00E00C89"/>
    <w:rsid w:val="00E00D44"/>
    <w:rsid w:val="00E01068"/>
    <w:rsid w:val="00E01514"/>
    <w:rsid w:val="00E01516"/>
    <w:rsid w:val="00E01DBA"/>
    <w:rsid w:val="00E01F17"/>
    <w:rsid w:val="00E02018"/>
    <w:rsid w:val="00E02026"/>
    <w:rsid w:val="00E02684"/>
    <w:rsid w:val="00E02CAA"/>
    <w:rsid w:val="00E02F48"/>
    <w:rsid w:val="00E02F95"/>
    <w:rsid w:val="00E036A5"/>
    <w:rsid w:val="00E0385E"/>
    <w:rsid w:val="00E03ACE"/>
    <w:rsid w:val="00E03DFD"/>
    <w:rsid w:val="00E04A08"/>
    <w:rsid w:val="00E04BE4"/>
    <w:rsid w:val="00E05070"/>
    <w:rsid w:val="00E05466"/>
    <w:rsid w:val="00E060DB"/>
    <w:rsid w:val="00E06C40"/>
    <w:rsid w:val="00E06F99"/>
    <w:rsid w:val="00E0755C"/>
    <w:rsid w:val="00E075CA"/>
    <w:rsid w:val="00E075EE"/>
    <w:rsid w:val="00E0795F"/>
    <w:rsid w:val="00E07FD8"/>
    <w:rsid w:val="00E10160"/>
    <w:rsid w:val="00E10898"/>
    <w:rsid w:val="00E10D4F"/>
    <w:rsid w:val="00E10E9F"/>
    <w:rsid w:val="00E10EBA"/>
    <w:rsid w:val="00E11062"/>
    <w:rsid w:val="00E1181E"/>
    <w:rsid w:val="00E11ECD"/>
    <w:rsid w:val="00E1270E"/>
    <w:rsid w:val="00E12782"/>
    <w:rsid w:val="00E12B58"/>
    <w:rsid w:val="00E130F4"/>
    <w:rsid w:val="00E130FA"/>
    <w:rsid w:val="00E131C6"/>
    <w:rsid w:val="00E136F8"/>
    <w:rsid w:val="00E137AC"/>
    <w:rsid w:val="00E13ADE"/>
    <w:rsid w:val="00E13EA3"/>
    <w:rsid w:val="00E143A9"/>
    <w:rsid w:val="00E14759"/>
    <w:rsid w:val="00E14C15"/>
    <w:rsid w:val="00E151DF"/>
    <w:rsid w:val="00E15279"/>
    <w:rsid w:val="00E155FD"/>
    <w:rsid w:val="00E16237"/>
    <w:rsid w:val="00E16FB7"/>
    <w:rsid w:val="00E171DF"/>
    <w:rsid w:val="00E17354"/>
    <w:rsid w:val="00E17ADB"/>
    <w:rsid w:val="00E17DB4"/>
    <w:rsid w:val="00E17F43"/>
    <w:rsid w:val="00E201E5"/>
    <w:rsid w:val="00E20818"/>
    <w:rsid w:val="00E20B06"/>
    <w:rsid w:val="00E21535"/>
    <w:rsid w:val="00E21877"/>
    <w:rsid w:val="00E21B29"/>
    <w:rsid w:val="00E21FED"/>
    <w:rsid w:val="00E2209A"/>
    <w:rsid w:val="00E220B0"/>
    <w:rsid w:val="00E2218D"/>
    <w:rsid w:val="00E22C41"/>
    <w:rsid w:val="00E22FAF"/>
    <w:rsid w:val="00E24601"/>
    <w:rsid w:val="00E246A6"/>
    <w:rsid w:val="00E2512C"/>
    <w:rsid w:val="00E2546A"/>
    <w:rsid w:val="00E256D4"/>
    <w:rsid w:val="00E25724"/>
    <w:rsid w:val="00E25948"/>
    <w:rsid w:val="00E25AEE"/>
    <w:rsid w:val="00E26015"/>
    <w:rsid w:val="00E262DB"/>
    <w:rsid w:val="00E264A5"/>
    <w:rsid w:val="00E266AB"/>
    <w:rsid w:val="00E26B75"/>
    <w:rsid w:val="00E274B4"/>
    <w:rsid w:val="00E2751A"/>
    <w:rsid w:val="00E27619"/>
    <w:rsid w:val="00E27C37"/>
    <w:rsid w:val="00E300AF"/>
    <w:rsid w:val="00E307CE"/>
    <w:rsid w:val="00E30CDA"/>
    <w:rsid w:val="00E30DA1"/>
    <w:rsid w:val="00E30F0F"/>
    <w:rsid w:val="00E315AB"/>
    <w:rsid w:val="00E31812"/>
    <w:rsid w:val="00E319D4"/>
    <w:rsid w:val="00E31F93"/>
    <w:rsid w:val="00E32130"/>
    <w:rsid w:val="00E32200"/>
    <w:rsid w:val="00E328B8"/>
    <w:rsid w:val="00E328BB"/>
    <w:rsid w:val="00E330C6"/>
    <w:rsid w:val="00E3368C"/>
    <w:rsid w:val="00E3394A"/>
    <w:rsid w:val="00E339E9"/>
    <w:rsid w:val="00E33CD0"/>
    <w:rsid w:val="00E3407C"/>
    <w:rsid w:val="00E34471"/>
    <w:rsid w:val="00E34494"/>
    <w:rsid w:val="00E348AB"/>
    <w:rsid w:val="00E348D1"/>
    <w:rsid w:val="00E35F39"/>
    <w:rsid w:val="00E361B2"/>
    <w:rsid w:val="00E3780C"/>
    <w:rsid w:val="00E37E3B"/>
    <w:rsid w:val="00E4015F"/>
    <w:rsid w:val="00E4048C"/>
    <w:rsid w:val="00E40FA3"/>
    <w:rsid w:val="00E41369"/>
    <w:rsid w:val="00E4172E"/>
    <w:rsid w:val="00E4201C"/>
    <w:rsid w:val="00E420DA"/>
    <w:rsid w:val="00E4298D"/>
    <w:rsid w:val="00E43BCA"/>
    <w:rsid w:val="00E43E0B"/>
    <w:rsid w:val="00E43F56"/>
    <w:rsid w:val="00E44A6B"/>
    <w:rsid w:val="00E453A1"/>
    <w:rsid w:val="00E45A3C"/>
    <w:rsid w:val="00E45AE3"/>
    <w:rsid w:val="00E45CC4"/>
    <w:rsid w:val="00E45FBD"/>
    <w:rsid w:val="00E46260"/>
    <w:rsid w:val="00E46302"/>
    <w:rsid w:val="00E46357"/>
    <w:rsid w:val="00E471BB"/>
    <w:rsid w:val="00E4720A"/>
    <w:rsid w:val="00E47DB0"/>
    <w:rsid w:val="00E47EDE"/>
    <w:rsid w:val="00E50215"/>
    <w:rsid w:val="00E503CB"/>
    <w:rsid w:val="00E50829"/>
    <w:rsid w:val="00E5086D"/>
    <w:rsid w:val="00E50D3A"/>
    <w:rsid w:val="00E5151F"/>
    <w:rsid w:val="00E51EE8"/>
    <w:rsid w:val="00E5227C"/>
    <w:rsid w:val="00E5285A"/>
    <w:rsid w:val="00E5295A"/>
    <w:rsid w:val="00E52AE9"/>
    <w:rsid w:val="00E52E80"/>
    <w:rsid w:val="00E52F45"/>
    <w:rsid w:val="00E52F8A"/>
    <w:rsid w:val="00E531FB"/>
    <w:rsid w:val="00E53481"/>
    <w:rsid w:val="00E5373C"/>
    <w:rsid w:val="00E53921"/>
    <w:rsid w:val="00E541DF"/>
    <w:rsid w:val="00E54312"/>
    <w:rsid w:val="00E547C8"/>
    <w:rsid w:val="00E551D0"/>
    <w:rsid w:val="00E55439"/>
    <w:rsid w:val="00E561B2"/>
    <w:rsid w:val="00E56396"/>
    <w:rsid w:val="00E56751"/>
    <w:rsid w:val="00E568CF"/>
    <w:rsid w:val="00E5732E"/>
    <w:rsid w:val="00E57335"/>
    <w:rsid w:val="00E57447"/>
    <w:rsid w:val="00E57872"/>
    <w:rsid w:val="00E5799B"/>
    <w:rsid w:val="00E57B65"/>
    <w:rsid w:val="00E57D8D"/>
    <w:rsid w:val="00E60181"/>
    <w:rsid w:val="00E60521"/>
    <w:rsid w:val="00E60A24"/>
    <w:rsid w:val="00E60A43"/>
    <w:rsid w:val="00E60F7F"/>
    <w:rsid w:val="00E6212A"/>
    <w:rsid w:val="00E6224D"/>
    <w:rsid w:val="00E62304"/>
    <w:rsid w:val="00E62396"/>
    <w:rsid w:val="00E623FA"/>
    <w:rsid w:val="00E62AD6"/>
    <w:rsid w:val="00E62D89"/>
    <w:rsid w:val="00E63654"/>
    <w:rsid w:val="00E63822"/>
    <w:rsid w:val="00E651C6"/>
    <w:rsid w:val="00E6550B"/>
    <w:rsid w:val="00E65B04"/>
    <w:rsid w:val="00E65F70"/>
    <w:rsid w:val="00E66009"/>
    <w:rsid w:val="00E6626C"/>
    <w:rsid w:val="00E66D73"/>
    <w:rsid w:val="00E67095"/>
    <w:rsid w:val="00E670AA"/>
    <w:rsid w:val="00E67323"/>
    <w:rsid w:val="00E675E0"/>
    <w:rsid w:val="00E67C75"/>
    <w:rsid w:val="00E67E6F"/>
    <w:rsid w:val="00E7047F"/>
    <w:rsid w:val="00E706C4"/>
    <w:rsid w:val="00E707D1"/>
    <w:rsid w:val="00E70C93"/>
    <w:rsid w:val="00E70F89"/>
    <w:rsid w:val="00E711D9"/>
    <w:rsid w:val="00E7133E"/>
    <w:rsid w:val="00E71434"/>
    <w:rsid w:val="00E72E3D"/>
    <w:rsid w:val="00E72F1B"/>
    <w:rsid w:val="00E7398B"/>
    <w:rsid w:val="00E751B9"/>
    <w:rsid w:val="00E75A19"/>
    <w:rsid w:val="00E762F5"/>
    <w:rsid w:val="00E766AB"/>
    <w:rsid w:val="00E7679B"/>
    <w:rsid w:val="00E767E1"/>
    <w:rsid w:val="00E76B0A"/>
    <w:rsid w:val="00E76D6B"/>
    <w:rsid w:val="00E76DFC"/>
    <w:rsid w:val="00E77650"/>
    <w:rsid w:val="00E8059D"/>
    <w:rsid w:val="00E806F7"/>
    <w:rsid w:val="00E80D64"/>
    <w:rsid w:val="00E8157F"/>
    <w:rsid w:val="00E8191C"/>
    <w:rsid w:val="00E85015"/>
    <w:rsid w:val="00E8539E"/>
    <w:rsid w:val="00E85534"/>
    <w:rsid w:val="00E85DB6"/>
    <w:rsid w:val="00E85DD8"/>
    <w:rsid w:val="00E85FD3"/>
    <w:rsid w:val="00E85FF4"/>
    <w:rsid w:val="00E860CB"/>
    <w:rsid w:val="00E868B3"/>
    <w:rsid w:val="00E86B52"/>
    <w:rsid w:val="00E86E58"/>
    <w:rsid w:val="00E872D5"/>
    <w:rsid w:val="00E87929"/>
    <w:rsid w:val="00E8795B"/>
    <w:rsid w:val="00E87F87"/>
    <w:rsid w:val="00E9048E"/>
    <w:rsid w:val="00E90731"/>
    <w:rsid w:val="00E9080F"/>
    <w:rsid w:val="00E90DFD"/>
    <w:rsid w:val="00E90FCE"/>
    <w:rsid w:val="00E91320"/>
    <w:rsid w:val="00E918E8"/>
    <w:rsid w:val="00E918F1"/>
    <w:rsid w:val="00E9194B"/>
    <w:rsid w:val="00E91CEC"/>
    <w:rsid w:val="00E91FE5"/>
    <w:rsid w:val="00E92E91"/>
    <w:rsid w:val="00E92EB0"/>
    <w:rsid w:val="00E932A8"/>
    <w:rsid w:val="00E93771"/>
    <w:rsid w:val="00E939D6"/>
    <w:rsid w:val="00E93A2B"/>
    <w:rsid w:val="00E93C74"/>
    <w:rsid w:val="00E93F40"/>
    <w:rsid w:val="00E93FA7"/>
    <w:rsid w:val="00E941BC"/>
    <w:rsid w:val="00E9443C"/>
    <w:rsid w:val="00E9480C"/>
    <w:rsid w:val="00E94AD8"/>
    <w:rsid w:val="00E95071"/>
    <w:rsid w:val="00E955BD"/>
    <w:rsid w:val="00E9624B"/>
    <w:rsid w:val="00E96FF0"/>
    <w:rsid w:val="00E97095"/>
    <w:rsid w:val="00E97A14"/>
    <w:rsid w:val="00EA00B7"/>
    <w:rsid w:val="00EA0276"/>
    <w:rsid w:val="00EA093C"/>
    <w:rsid w:val="00EA0A87"/>
    <w:rsid w:val="00EA0C79"/>
    <w:rsid w:val="00EA1E0E"/>
    <w:rsid w:val="00EA2119"/>
    <w:rsid w:val="00EA2218"/>
    <w:rsid w:val="00EA239A"/>
    <w:rsid w:val="00EA2507"/>
    <w:rsid w:val="00EA2765"/>
    <w:rsid w:val="00EA30D5"/>
    <w:rsid w:val="00EA3846"/>
    <w:rsid w:val="00EA38B1"/>
    <w:rsid w:val="00EA3D39"/>
    <w:rsid w:val="00EA3DE7"/>
    <w:rsid w:val="00EA460F"/>
    <w:rsid w:val="00EA46FA"/>
    <w:rsid w:val="00EA4704"/>
    <w:rsid w:val="00EA4AD4"/>
    <w:rsid w:val="00EA54D8"/>
    <w:rsid w:val="00EA575B"/>
    <w:rsid w:val="00EA5959"/>
    <w:rsid w:val="00EA5C19"/>
    <w:rsid w:val="00EA5FAB"/>
    <w:rsid w:val="00EA6141"/>
    <w:rsid w:val="00EA6315"/>
    <w:rsid w:val="00EA6DCF"/>
    <w:rsid w:val="00EA74A8"/>
    <w:rsid w:val="00EA7F72"/>
    <w:rsid w:val="00EB096B"/>
    <w:rsid w:val="00EB0A01"/>
    <w:rsid w:val="00EB0FFE"/>
    <w:rsid w:val="00EB1249"/>
    <w:rsid w:val="00EB14A6"/>
    <w:rsid w:val="00EB1993"/>
    <w:rsid w:val="00EB1C8F"/>
    <w:rsid w:val="00EB1E94"/>
    <w:rsid w:val="00EB2636"/>
    <w:rsid w:val="00EB338F"/>
    <w:rsid w:val="00EB3B8A"/>
    <w:rsid w:val="00EB42EA"/>
    <w:rsid w:val="00EB4361"/>
    <w:rsid w:val="00EB4C85"/>
    <w:rsid w:val="00EB4DCB"/>
    <w:rsid w:val="00EB5692"/>
    <w:rsid w:val="00EB59E2"/>
    <w:rsid w:val="00EB5DD3"/>
    <w:rsid w:val="00EB5E54"/>
    <w:rsid w:val="00EB61E3"/>
    <w:rsid w:val="00EB7010"/>
    <w:rsid w:val="00EB74DD"/>
    <w:rsid w:val="00EB7842"/>
    <w:rsid w:val="00EB7884"/>
    <w:rsid w:val="00EB78C1"/>
    <w:rsid w:val="00EB7AF3"/>
    <w:rsid w:val="00EB7CBA"/>
    <w:rsid w:val="00EC00F3"/>
    <w:rsid w:val="00EC089A"/>
    <w:rsid w:val="00EC0953"/>
    <w:rsid w:val="00EC10DA"/>
    <w:rsid w:val="00EC17FF"/>
    <w:rsid w:val="00EC21CF"/>
    <w:rsid w:val="00EC2575"/>
    <w:rsid w:val="00EC2D25"/>
    <w:rsid w:val="00EC32A4"/>
    <w:rsid w:val="00EC3EB9"/>
    <w:rsid w:val="00EC423A"/>
    <w:rsid w:val="00EC424F"/>
    <w:rsid w:val="00EC43CC"/>
    <w:rsid w:val="00EC44BB"/>
    <w:rsid w:val="00EC52FD"/>
    <w:rsid w:val="00EC5B64"/>
    <w:rsid w:val="00EC5C40"/>
    <w:rsid w:val="00EC5DF9"/>
    <w:rsid w:val="00EC5EF2"/>
    <w:rsid w:val="00EC5F0A"/>
    <w:rsid w:val="00EC7DFF"/>
    <w:rsid w:val="00EC7EB5"/>
    <w:rsid w:val="00ED0135"/>
    <w:rsid w:val="00ED03AA"/>
    <w:rsid w:val="00ED065C"/>
    <w:rsid w:val="00ED0D91"/>
    <w:rsid w:val="00ED0DF9"/>
    <w:rsid w:val="00ED0FF1"/>
    <w:rsid w:val="00ED1844"/>
    <w:rsid w:val="00ED19F7"/>
    <w:rsid w:val="00ED1A50"/>
    <w:rsid w:val="00ED1C8F"/>
    <w:rsid w:val="00ED4214"/>
    <w:rsid w:val="00ED4898"/>
    <w:rsid w:val="00ED50BB"/>
    <w:rsid w:val="00ED5388"/>
    <w:rsid w:val="00ED5C13"/>
    <w:rsid w:val="00ED61C6"/>
    <w:rsid w:val="00ED6348"/>
    <w:rsid w:val="00ED6533"/>
    <w:rsid w:val="00ED6BA4"/>
    <w:rsid w:val="00ED700F"/>
    <w:rsid w:val="00ED77D2"/>
    <w:rsid w:val="00ED7D89"/>
    <w:rsid w:val="00EE0A95"/>
    <w:rsid w:val="00EE125E"/>
    <w:rsid w:val="00EE28E1"/>
    <w:rsid w:val="00EE38C4"/>
    <w:rsid w:val="00EE419A"/>
    <w:rsid w:val="00EE4327"/>
    <w:rsid w:val="00EE4364"/>
    <w:rsid w:val="00EE4419"/>
    <w:rsid w:val="00EE4F67"/>
    <w:rsid w:val="00EE516A"/>
    <w:rsid w:val="00EE5EE2"/>
    <w:rsid w:val="00EE6226"/>
    <w:rsid w:val="00EE6298"/>
    <w:rsid w:val="00EE65C3"/>
    <w:rsid w:val="00EE6C01"/>
    <w:rsid w:val="00EE6E82"/>
    <w:rsid w:val="00EE7C1B"/>
    <w:rsid w:val="00EF1007"/>
    <w:rsid w:val="00EF14C1"/>
    <w:rsid w:val="00EF187F"/>
    <w:rsid w:val="00EF1C86"/>
    <w:rsid w:val="00EF1FCE"/>
    <w:rsid w:val="00EF27BC"/>
    <w:rsid w:val="00EF3CAB"/>
    <w:rsid w:val="00EF413C"/>
    <w:rsid w:val="00EF432B"/>
    <w:rsid w:val="00EF43E1"/>
    <w:rsid w:val="00EF4750"/>
    <w:rsid w:val="00EF4A7E"/>
    <w:rsid w:val="00EF4C9E"/>
    <w:rsid w:val="00EF4ED6"/>
    <w:rsid w:val="00EF4F0C"/>
    <w:rsid w:val="00EF4FFC"/>
    <w:rsid w:val="00EF6127"/>
    <w:rsid w:val="00EF65ED"/>
    <w:rsid w:val="00EF66D8"/>
    <w:rsid w:val="00EF6AEA"/>
    <w:rsid w:val="00EF6C9E"/>
    <w:rsid w:val="00EF72D6"/>
    <w:rsid w:val="00EF736B"/>
    <w:rsid w:val="00EF7737"/>
    <w:rsid w:val="00EF7925"/>
    <w:rsid w:val="00EF79A8"/>
    <w:rsid w:val="00EF7B5C"/>
    <w:rsid w:val="00EF7D25"/>
    <w:rsid w:val="00EF7D7E"/>
    <w:rsid w:val="00EF7DBE"/>
    <w:rsid w:val="00EF7DED"/>
    <w:rsid w:val="00F005AB"/>
    <w:rsid w:val="00F013AE"/>
    <w:rsid w:val="00F0159E"/>
    <w:rsid w:val="00F01D40"/>
    <w:rsid w:val="00F02268"/>
    <w:rsid w:val="00F022AD"/>
    <w:rsid w:val="00F023BA"/>
    <w:rsid w:val="00F02464"/>
    <w:rsid w:val="00F02505"/>
    <w:rsid w:val="00F02510"/>
    <w:rsid w:val="00F02E06"/>
    <w:rsid w:val="00F03037"/>
    <w:rsid w:val="00F032B9"/>
    <w:rsid w:val="00F040BC"/>
    <w:rsid w:val="00F04B41"/>
    <w:rsid w:val="00F05165"/>
    <w:rsid w:val="00F0525B"/>
    <w:rsid w:val="00F055CE"/>
    <w:rsid w:val="00F05A70"/>
    <w:rsid w:val="00F05C9C"/>
    <w:rsid w:val="00F0618A"/>
    <w:rsid w:val="00F06E3C"/>
    <w:rsid w:val="00F06F6F"/>
    <w:rsid w:val="00F071F4"/>
    <w:rsid w:val="00F076DB"/>
    <w:rsid w:val="00F07A45"/>
    <w:rsid w:val="00F10197"/>
    <w:rsid w:val="00F1033A"/>
    <w:rsid w:val="00F10D6F"/>
    <w:rsid w:val="00F10ECE"/>
    <w:rsid w:val="00F10FBB"/>
    <w:rsid w:val="00F1152A"/>
    <w:rsid w:val="00F1197C"/>
    <w:rsid w:val="00F11BD4"/>
    <w:rsid w:val="00F11E2E"/>
    <w:rsid w:val="00F11ED5"/>
    <w:rsid w:val="00F11F10"/>
    <w:rsid w:val="00F120B5"/>
    <w:rsid w:val="00F1275C"/>
    <w:rsid w:val="00F128ED"/>
    <w:rsid w:val="00F12B7D"/>
    <w:rsid w:val="00F12E83"/>
    <w:rsid w:val="00F1435B"/>
    <w:rsid w:val="00F1462D"/>
    <w:rsid w:val="00F14729"/>
    <w:rsid w:val="00F14B84"/>
    <w:rsid w:val="00F14D2A"/>
    <w:rsid w:val="00F15046"/>
    <w:rsid w:val="00F1536D"/>
    <w:rsid w:val="00F154F7"/>
    <w:rsid w:val="00F15523"/>
    <w:rsid w:val="00F15C7A"/>
    <w:rsid w:val="00F15FB2"/>
    <w:rsid w:val="00F16554"/>
    <w:rsid w:val="00F16739"/>
    <w:rsid w:val="00F1683C"/>
    <w:rsid w:val="00F16D73"/>
    <w:rsid w:val="00F16DF0"/>
    <w:rsid w:val="00F16F11"/>
    <w:rsid w:val="00F17371"/>
    <w:rsid w:val="00F1761D"/>
    <w:rsid w:val="00F1771D"/>
    <w:rsid w:val="00F17951"/>
    <w:rsid w:val="00F2004C"/>
    <w:rsid w:val="00F20342"/>
    <w:rsid w:val="00F2052C"/>
    <w:rsid w:val="00F206D1"/>
    <w:rsid w:val="00F211A4"/>
    <w:rsid w:val="00F212C0"/>
    <w:rsid w:val="00F213C3"/>
    <w:rsid w:val="00F214FB"/>
    <w:rsid w:val="00F21C89"/>
    <w:rsid w:val="00F21FAA"/>
    <w:rsid w:val="00F22381"/>
    <w:rsid w:val="00F22494"/>
    <w:rsid w:val="00F22692"/>
    <w:rsid w:val="00F22BF7"/>
    <w:rsid w:val="00F22C02"/>
    <w:rsid w:val="00F231AF"/>
    <w:rsid w:val="00F23C38"/>
    <w:rsid w:val="00F241A6"/>
    <w:rsid w:val="00F246E2"/>
    <w:rsid w:val="00F247A5"/>
    <w:rsid w:val="00F24CB1"/>
    <w:rsid w:val="00F24CE0"/>
    <w:rsid w:val="00F25BB8"/>
    <w:rsid w:val="00F25D5E"/>
    <w:rsid w:val="00F2635D"/>
    <w:rsid w:val="00F264B7"/>
    <w:rsid w:val="00F268FA"/>
    <w:rsid w:val="00F26F7A"/>
    <w:rsid w:val="00F27293"/>
    <w:rsid w:val="00F27401"/>
    <w:rsid w:val="00F27A6C"/>
    <w:rsid w:val="00F27BF1"/>
    <w:rsid w:val="00F27EE1"/>
    <w:rsid w:val="00F27EE9"/>
    <w:rsid w:val="00F300D1"/>
    <w:rsid w:val="00F305B1"/>
    <w:rsid w:val="00F306F1"/>
    <w:rsid w:val="00F30862"/>
    <w:rsid w:val="00F3099E"/>
    <w:rsid w:val="00F30CA1"/>
    <w:rsid w:val="00F31605"/>
    <w:rsid w:val="00F319FB"/>
    <w:rsid w:val="00F31BB9"/>
    <w:rsid w:val="00F32235"/>
    <w:rsid w:val="00F323D5"/>
    <w:rsid w:val="00F32C25"/>
    <w:rsid w:val="00F334F6"/>
    <w:rsid w:val="00F33BD6"/>
    <w:rsid w:val="00F33DD2"/>
    <w:rsid w:val="00F343BC"/>
    <w:rsid w:val="00F34AE5"/>
    <w:rsid w:val="00F34E3F"/>
    <w:rsid w:val="00F3509F"/>
    <w:rsid w:val="00F36710"/>
    <w:rsid w:val="00F36B87"/>
    <w:rsid w:val="00F37306"/>
    <w:rsid w:val="00F378DD"/>
    <w:rsid w:val="00F37A9E"/>
    <w:rsid w:val="00F406AD"/>
    <w:rsid w:val="00F4070B"/>
    <w:rsid w:val="00F408CE"/>
    <w:rsid w:val="00F40984"/>
    <w:rsid w:val="00F4188E"/>
    <w:rsid w:val="00F41959"/>
    <w:rsid w:val="00F41E91"/>
    <w:rsid w:val="00F42889"/>
    <w:rsid w:val="00F428D8"/>
    <w:rsid w:val="00F42AF7"/>
    <w:rsid w:val="00F42F20"/>
    <w:rsid w:val="00F4368A"/>
    <w:rsid w:val="00F43B4A"/>
    <w:rsid w:val="00F43C88"/>
    <w:rsid w:val="00F44A85"/>
    <w:rsid w:val="00F44E24"/>
    <w:rsid w:val="00F44F2B"/>
    <w:rsid w:val="00F45105"/>
    <w:rsid w:val="00F4519B"/>
    <w:rsid w:val="00F4644D"/>
    <w:rsid w:val="00F4645C"/>
    <w:rsid w:val="00F465A0"/>
    <w:rsid w:val="00F47359"/>
    <w:rsid w:val="00F50142"/>
    <w:rsid w:val="00F50460"/>
    <w:rsid w:val="00F51BC9"/>
    <w:rsid w:val="00F51E15"/>
    <w:rsid w:val="00F52777"/>
    <w:rsid w:val="00F52C41"/>
    <w:rsid w:val="00F52CDE"/>
    <w:rsid w:val="00F52F86"/>
    <w:rsid w:val="00F5323B"/>
    <w:rsid w:val="00F539AA"/>
    <w:rsid w:val="00F53EEE"/>
    <w:rsid w:val="00F54398"/>
    <w:rsid w:val="00F54A23"/>
    <w:rsid w:val="00F54F28"/>
    <w:rsid w:val="00F55E50"/>
    <w:rsid w:val="00F5605B"/>
    <w:rsid w:val="00F56447"/>
    <w:rsid w:val="00F56554"/>
    <w:rsid w:val="00F572E1"/>
    <w:rsid w:val="00F57873"/>
    <w:rsid w:val="00F57B82"/>
    <w:rsid w:val="00F57D74"/>
    <w:rsid w:val="00F60112"/>
    <w:rsid w:val="00F604C8"/>
    <w:rsid w:val="00F60A14"/>
    <w:rsid w:val="00F6109A"/>
    <w:rsid w:val="00F618A5"/>
    <w:rsid w:val="00F61B99"/>
    <w:rsid w:val="00F61C9A"/>
    <w:rsid w:val="00F61F22"/>
    <w:rsid w:val="00F61F4E"/>
    <w:rsid w:val="00F6240E"/>
    <w:rsid w:val="00F62E62"/>
    <w:rsid w:val="00F6336B"/>
    <w:rsid w:val="00F635CF"/>
    <w:rsid w:val="00F63B98"/>
    <w:rsid w:val="00F63F3B"/>
    <w:rsid w:val="00F6447E"/>
    <w:rsid w:val="00F64C0D"/>
    <w:rsid w:val="00F659BF"/>
    <w:rsid w:val="00F65A3E"/>
    <w:rsid w:val="00F65BE3"/>
    <w:rsid w:val="00F667BA"/>
    <w:rsid w:val="00F66CB3"/>
    <w:rsid w:val="00F66FFB"/>
    <w:rsid w:val="00F67955"/>
    <w:rsid w:val="00F67FBE"/>
    <w:rsid w:val="00F708DF"/>
    <w:rsid w:val="00F70BFE"/>
    <w:rsid w:val="00F70D1E"/>
    <w:rsid w:val="00F712CE"/>
    <w:rsid w:val="00F71C03"/>
    <w:rsid w:val="00F72440"/>
    <w:rsid w:val="00F72925"/>
    <w:rsid w:val="00F72F31"/>
    <w:rsid w:val="00F72FF6"/>
    <w:rsid w:val="00F74B36"/>
    <w:rsid w:val="00F74F7D"/>
    <w:rsid w:val="00F75D3F"/>
    <w:rsid w:val="00F75FBC"/>
    <w:rsid w:val="00F768BF"/>
    <w:rsid w:val="00F76AD0"/>
    <w:rsid w:val="00F76D70"/>
    <w:rsid w:val="00F77269"/>
    <w:rsid w:val="00F776F4"/>
    <w:rsid w:val="00F776FF"/>
    <w:rsid w:val="00F77709"/>
    <w:rsid w:val="00F77D3F"/>
    <w:rsid w:val="00F77F76"/>
    <w:rsid w:val="00F80BBF"/>
    <w:rsid w:val="00F8130A"/>
    <w:rsid w:val="00F8203F"/>
    <w:rsid w:val="00F825A0"/>
    <w:rsid w:val="00F829F8"/>
    <w:rsid w:val="00F82C59"/>
    <w:rsid w:val="00F8327B"/>
    <w:rsid w:val="00F83ACD"/>
    <w:rsid w:val="00F83C4C"/>
    <w:rsid w:val="00F843EB"/>
    <w:rsid w:val="00F84507"/>
    <w:rsid w:val="00F8469D"/>
    <w:rsid w:val="00F84CE8"/>
    <w:rsid w:val="00F85A38"/>
    <w:rsid w:val="00F86FB1"/>
    <w:rsid w:val="00F87608"/>
    <w:rsid w:val="00F8799B"/>
    <w:rsid w:val="00F90050"/>
    <w:rsid w:val="00F904FB"/>
    <w:rsid w:val="00F90E59"/>
    <w:rsid w:val="00F90F8B"/>
    <w:rsid w:val="00F910F1"/>
    <w:rsid w:val="00F91683"/>
    <w:rsid w:val="00F92009"/>
    <w:rsid w:val="00F939B6"/>
    <w:rsid w:val="00F93A3E"/>
    <w:rsid w:val="00F93AC0"/>
    <w:rsid w:val="00F93B01"/>
    <w:rsid w:val="00F93C14"/>
    <w:rsid w:val="00F93CEF"/>
    <w:rsid w:val="00F93E09"/>
    <w:rsid w:val="00F948D5"/>
    <w:rsid w:val="00F94AE2"/>
    <w:rsid w:val="00F94E13"/>
    <w:rsid w:val="00F94F8C"/>
    <w:rsid w:val="00F95FDE"/>
    <w:rsid w:val="00F967BA"/>
    <w:rsid w:val="00F968B4"/>
    <w:rsid w:val="00F96DA5"/>
    <w:rsid w:val="00F96DD3"/>
    <w:rsid w:val="00F972DF"/>
    <w:rsid w:val="00F97616"/>
    <w:rsid w:val="00F97A4B"/>
    <w:rsid w:val="00F97B5A"/>
    <w:rsid w:val="00F97DF2"/>
    <w:rsid w:val="00FA0778"/>
    <w:rsid w:val="00FA13C9"/>
    <w:rsid w:val="00FA15EA"/>
    <w:rsid w:val="00FA1D5E"/>
    <w:rsid w:val="00FA25DC"/>
    <w:rsid w:val="00FA2928"/>
    <w:rsid w:val="00FA2D30"/>
    <w:rsid w:val="00FA33A6"/>
    <w:rsid w:val="00FA351F"/>
    <w:rsid w:val="00FA38C1"/>
    <w:rsid w:val="00FA38DD"/>
    <w:rsid w:val="00FA3D02"/>
    <w:rsid w:val="00FA4CF2"/>
    <w:rsid w:val="00FA56BB"/>
    <w:rsid w:val="00FA5B19"/>
    <w:rsid w:val="00FA5B1D"/>
    <w:rsid w:val="00FA5DC0"/>
    <w:rsid w:val="00FA5F6B"/>
    <w:rsid w:val="00FA634D"/>
    <w:rsid w:val="00FA64FE"/>
    <w:rsid w:val="00FA6589"/>
    <w:rsid w:val="00FA68AF"/>
    <w:rsid w:val="00FA6B82"/>
    <w:rsid w:val="00FA782F"/>
    <w:rsid w:val="00FB0253"/>
    <w:rsid w:val="00FB0281"/>
    <w:rsid w:val="00FB06AB"/>
    <w:rsid w:val="00FB0CF0"/>
    <w:rsid w:val="00FB0F5D"/>
    <w:rsid w:val="00FB0F73"/>
    <w:rsid w:val="00FB1684"/>
    <w:rsid w:val="00FB19DB"/>
    <w:rsid w:val="00FB1A40"/>
    <w:rsid w:val="00FB1CA7"/>
    <w:rsid w:val="00FB2035"/>
    <w:rsid w:val="00FB2A3B"/>
    <w:rsid w:val="00FB2D26"/>
    <w:rsid w:val="00FB4035"/>
    <w:rsid w:val="00FB44C4"/>
    <w:rsid w:val="00FB4526"/>
    <w:rsid w:val="00FB54D5"/>
    <w:rsid w:val="00FB59E9"/>
    <w:rsid w:val="00FB5A05"/>
    <w:rsid w:val="00FB5CE2"/>
    <w:rsid w:val="00FB601B"/>
    <w:rsid w:val="00FB6432"/>
    <w:rsid w:val="00FB65FD"/>
    <w:rsid w:val="00FB6C5F"/>
    <w:rsid w:val="00FB7017"/>
    <w:rsid w:val="00FB7AA1"/>
    <w:rsid w:val="00FB7D4E"/>
    <w:rsid w:val="00FB7E85"/>
    <w:rsid w:val="00FC012C"/>
    <w:rsid w:val="00FC03F8"/>
    <w:rsid w:val="00FC08AE"/>
    <w:rsid w:val="00FC0EAB"/>
    <w:rsid w:val="00FC11C4"/>
    <w:rsid w:val="00FC124E"/>
    <w:rsid w:val="00FC18FE"/>
    <w:rsid w:val="00FC1969"/>
    <w:rsid w:val="00FC1C09"/>
    <w:rsid w:val="00FC1D53"/>
    <w:rsid w:val="00FC237B"/>
    <w:rsid w:val="00FC28EE"/>
    <w:rsid w:val="00FC2A3B"/>
    <w:rsid w:val="00FC2A77"/>
    <w:rsid w:val="00FC34C1"/>
    <w:rsid w:val="00FC4146"/>
    <w:rsid w:val="00FC464D"/>
    <w:rsid w:val="00FC485D"/>
    <w:rsid w:val="00FC48A6"/>
    <w:rsid w:val="00FC4A14"/>
    <w:rsid w:val="00FC4C17"/>
    <w:rsid w:val="00FC4E3D"/>
    <w:rsid w:val="00FC561A"/>
    <w:rsid w:val="00FC5C6B"/>
    <w:rsid w:val="00FC5DBA"/>
    <w:rsid w:val="00FC6146"/>
    <w:rsid w:val="00FC6CBD"/>
    <w:rsid w:val="00FD01D6"/>
    <w:rsid w:val="00FD0286"/>
    <w:rsid w:val="00FD042B"/>
    <w:rsid w:val="00FD06F1"/>
    <w:rsid w:val="00FD075F"/>
    <w:rsid w:val="00FD0895"/>
    <w:rsid w:val="00FD0B25"/>
    <w:rsid w:val="00FD0BA8"/>
    <w:rsid w:val="00FD168C"/>
    <w:rsid w:val="00FD20B7"/>
    <w:rsid w:val="00FD298A"/>
    <w:rsid w:val="00FD29DB"/>
    <w:rsid w:val="00FD2CD8"/>
    <w:rsid w:val="00FD2D08"/>
    <w:rsid w:val="00FD302C"/>
    <w:rsid w:val="00FD3A47"/>
    <w:rsid w:val="00FD4371"/>
    <w:rsid w:val="00FD4ABC"/>
    <w:rsid w:val="00FD4BBB"/>
    <w:rsid w:val="00FD4BF8"/>
    <w:rsid w:val="00FD4D1F"/>
    <w:rsid w:val="00FD4E4B"/>
    <w:rsid w:val="00FD56B2"/>
    <w:rsid w:val="00FD5983"/>
    <w:rsid w:val="00FD5E86"/>
    <w:rsid w:val="00FD6B6B"/>
    <w:rsid w:val="00FD6DA4"/>
    <w:rsid w:val="00FD74CB"/>
    <w:rsid w:val="00FD79AE"/>
    <w:rsid w:val="00FD79F9"/>
    <w:rsid w:val="00FD7B7B"/>
    <w:rsid w:val="00FD7D80"/>
    <w:rsid w:val="00FE046F"/>
    <w:rsid w:val="00FE0656"/>
    <w:rsid w:val="00FE0A89"/>
    <w:rsid w:val="00FE0C77"/>
    <w:rsid w:val="00FE0FA5"/>
    <w:rsid w:val="00FE133C"/>
    <w:rsid w:val="00FE1EBD"/>
    <w:rsid w:val="00FE3585"/>
    <w:rsid w:val="00FE3937"/>
    <w:rsid w:val="00FE39A9"/>
    <w:rsid w:val="00FE3E15"/>
    <w:rsid w:val="00FE50A1"/>
    <w:rsid w:val="00FE5116"/>
    <w:rsid w:val="00FE5262"/>
    <w:rsid w:val="00FE56B8"/>
    <w:rsid w:val="00FE5DB2"/>
    <w:rsid w:val="00FE61AB"/>
    <w:rsid w:val="00FE61CA"/>
    <w:rsid w:val="00FE65F7"/>
    <w:rsid w:val="00FE6860"/>
    <w:rsid w:val="00FE6FFA"/>
    <w:rsid w:val="00FE72E3"/>
    <w:rsid w:val="00FE72FB"/>
    <w:rsid w:val="00FE7647"/>
    <w:rsid w:val="00FE783C"/>
    <w:rsid w:val="00FE790B"/>
    <w:rsid w:val="00FF003F"/>
    <w:rsid w:val="00FF015F"/>
    <w:rsid w:val="00FF15EF"/>
    <w:rsid w:val="00FF1993"/>
    <w:rsid w:val="00FF222C"/>
    <w:rsid w:val="00FF2D46"/>
    <w:rsid w:val="00FF328E"/>
    <w:rsid w:val="00FF37A1"/>
    <w:rsid w:val="00FF3AE5"/>
    <w:rsid w:val="00FF3C4A"/>
    <w:rsid w:val="00FF4C5B"/>
    <w:rsid w:val="00FF4CFF"/>
    <w:rsid w:val="00FF4FAD"/>
    <w:rsid w:val="00FF545B"/>
    <w:rsid w:val="00FF549C"/>
    <w:rsid w:val="00FF5683"/>
    <w:rsid w:val="00FF57DB"/>
    <w:rsid w:val="00FF58B1"/>
    <w:rsid w:val="00FF5EED"/>
    <w:rsid w:val="00FF6645"/>
    <w:rsid w:val="00FF6838"/>
    <w:rsid w:val="00FF6AFD"/>
    <w:rsid w:val="00FF6D87"/>
    <w:rsid w:val="00FF6F1C"/>
    <w:rsid w:val="0DF7B260"/>
    <w:rsid w:val="16835A49"/>
    <w:rsid w:val="19FFD928"/>
    <w:rsid w:val="1CEB6C00"/>
    <w:rsid w:val="25AFE408"/>
    <w:rsid w:val="37FD5C70"/>
    <w:rsid w:val="388F7C2C"/>
    <w:rsid w:val="3BBD3B23"/>
    <w:rsid w:val="3DF5F9CF"/>
    <w:rsid w:val="3FEF8BAE"/>
    <w:rsid w:val="41451FB0"/>
    <w:rsid w:val="4AFF04BE"/>
    <w:rsid w:val="4D6B701D"/>
    <w:rsid w:val="4F63228F"/>
    <w:rsid w:val="5605002C"/>
    <w:rsid w:val="57EE4932"/>
    <w:rsid w:val="57FF18A8"/>
    <w:rsid w:val="5B9EF248"/>
    <w:rsid w:val="5BD52E0F"/>
    <w:rsid w:val="5CA235BC"/>
    <w:rsid w:val="5CFA1666"/>
    <w:rsid w:val="5D7B1057"/>
    <w:rsid w:val="5FFF0FCB"/>
    <w:rsid w:val="61FB28DE"/>
    <w:rsid w:val="67FFDF8B"/>
    <w:rsid w:val="69175BF4"/>
    <w:rsid w:val="6BFF0A70"/>
    <w:rsid w:val="6FEFD0FC"/>
    <w:rsid w:val="6FFD27D8"/>
    <w:rsid w:val="6FFFD03F"/>
    <w:rsid w:val="73FB4C5E"/>
    <w:rsid w:val="77A432F0"/>
    <w:rsid w:val="79F37D75"/>
    <w:rsid w:val="7BBFDB49"/>
    <w:rsid w:val="7BDBCD56"/>
    <w:rsid w:val="7BEB9D00"/>
    <w:rsid w:val="7BFBA588"/>
    <w:rsid w:val="7D7B777F"/>
    <w:rsid w:val="7EFFBA5C"/>
    <w:rsid w:val="7F3F34BF"/>
    <w:rsid w:val="7F9F0C50"/>
    <w:rsid w:val="7FBFCA3C"/>
    <w:rsid w:val="7FEFDF50"/>
    <w:rsid w:val="7FFCD208"/>
    <w:rsid w:val="86FE99A2"/>
    <w:rsid w:val="899E4FC4"/>
    <w:rsid w:val="8D9ED08F"/>
    <w:rsid w:val="9F7F752E"/>
    <w:rsid w:val="B75F39DE"/>
    <w:rsid w:val="B7F7A02D"/>
    <w:rsid w:val="BFE76ED6"/>
    <w:rsid w:val="BFF79290"/>
    <w:rsid w:val="C2A7B6A1"/>
    <w:rsid w:val="D1F5F58E"/>
    <w:rsid w:val="D312B3F5"/>
    <w:rsid w:val="D6AF46F5"/>
    <w:rsid w:val="DB3BD7F6"/>
    <w:rsid w:val="DFBF2976"/>
    <w:rsid w:val="DFFB23A8"/>
    <w:rsid w:val="DFFD2BDB"/>
    <w:rsid w:val="E7DA191E"/>
    <w:rsid w:val="E7FF1EB4"/>
    <w:rsid w:val="EFFF11A4"/>
    <w:rsid w:val="F37E92DD"/>
    <w:rsid w:val="F6FFF755"/>
    <w:rsid w:val="F73FCD88"/>
    <w:rsid w:val="F7DF3ED2"/>
    <w:rsid w:val="FA9E1565"/>
    <w:rsid w:val="FB662438"/>
    <w:rsid w:val="FB7F8838"/>
    <w:rsid w:val="FB9EA253"/>
    <w:rsid w:val="FBDFF01E"/>
    <w:rsid w:val="FBFB35F8"/>
    <w:rsid w:val="FBFD02FB"/>
    <w:rsid w:val="FBFF2FE5"/>
    <w:rsid w:val="FCFB665A"/>
    <w:rsid w:val="FD3F9B7D"/>
    <w:rsid w:val="FEFF27E2"/>
    <w:rsid w:val="FF3FE374"/>
    <w:rsid w:val="FF7724B7"/>
    <w:rsid w:val="FF7BBC2A"/>
    <w:rsid w:val="FF7F4F0D"/>
    <w:rsid w:val="FFAA0E20"/>
    <w:rsid w:val="FFBF0BBE"/>
    <w:rsid w:val="FFCAA7F2"/>
    <w:rsid w:val="FFDF82A5"/>
    <w:rsid w:val="FFF5F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0"/>
    <w:qFormat/>
    <w:uiPriority w:val="0"/>
    <w:pPr>
      <w:keepNext/>
      <w:keepLines/>
      <w:widowControl/>
      <w:spacing w:before="260" w:after="260" w:line="600" w:lineRule="exact"/>
      <w:ind w:firstLine="200" w:firstLineChars="200"/>
      <w:jc w:val="left"/>
      <w:outlineLvl w:val="2"/>
    </w:pPr>
    <w:rPr>
      <w:rFonts w:ascii="方正楷体_GBK" w:eastAsia="方正楷体_GBK" w:cs="黑体"/>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0"/>
    <w:semiHidden/>
    <w:unhideWhenUsed/>
    <w:qFormat/>
    <w:uiPriority w:val="99"/>
    <w:pPr>
      <w:spacing w:line="360" w:lineRule="exact"/>
    </w:pPr>
    <w:rPr>
      <w:rFonts w:eastAsia="仿宋_GB2312"/>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customStyle="1" w:styleId="10">
    <w:name w:val="批注框文本 字符"/>
    <w:basedOn w:val="9"/>
    <w:link w:val="4"/>
    <w:semiHidden/>
    <w:qFormat/>
    <w:uiPriority w:val="99"/>
    <w:rPr>
      <w:rFonts w:eastAsia="仿宋_GB2312"/>
      <w:kern w:val="2"/>
      <w:sz w:val="18"/>
      <w:szCs w:val="18"/>
    </w:rPr>
  </w:style>
  <w:style w:type="character" w:customStyle="1" w:styleId="11">
    <w:name w:val="正文文本_"/>
    <w:link w:val="12"/>
    <w:qFormat/>
    <w:uiPriority w:val="0"/>
    <w:rPr>
      <w:rFonts w:ascii="MingLiU" w:hAnsi="MingLiU" w:eastAsia="MingLiU" w:cs="MingLiU"/>
      <w:sz w:val="30"/>
      <w:szCs w:val="30"/>
      <w:shd w:val="clear" w:color="auto" w:fill="FFFFFF"/>
      <w:lang w:val="zh-CN" w:bidi="zh-CN"/>
    </w:rPr>
  </w:style>
  <w:style w:type="paragraph" w:customStyle="1" w:styleId="12">
    <w:name w:val="正文文本1"/>
    <w:basedOn w:val="1"/>
    <w:link w:val="11"/>
    <w:qFormat/>
    <w:uiPriority w:val="0"/>
    <w:pPr>
      <w:shd w:val="clear" w:color="auto" w:fill="FFFFFF"/>
      <w:spacing w:line="406" w:lineRule="auto"/>
      <w:ind w:firstLine="400"/>
      <w:jc w:val="left"/>
    </w:pPr>
    <w:rPr>
      <w:rFonts w:ascii="MingLiU" w:hAnsi="MingLiU" w:eastAsia="MingLiU" w:cs="MingLiU"/>
      <w:kern w:val="0"/>
      <w:sz w:val="30"/>
      <w:szCs w:val="30"/>
      <w:lang w:val="zh-CN" w:bidi="zh-CN"/>
    </w:rPr>
  </w:style>
  <w:style w:type="paragraph" w:customStyle="1" w:styleId="13">
    <w:name w:val="正文基本样式"/>
    <w:basedOn w:val="1"/>
    <w:qFormat/>
    <w:uiPriority w:val="0"/>
    <w:pPr>
      <w:autoSpaceDE w:val="0"/>
      <w:autoSpaceDN w:val="0"/>
      <w:adjustRightInd w:val="0"/>
      <w:spacing w:line="480" w:lineRule="atLeast"/>
      <w:ind w:firstLine="488"/>
      <w:textAlignment w:val="center"/>
    </w:pPr>
    <w:rPr>
      <w:rFonts w:ascii="宋体"/>
      <w:color w:val="000000"/>
      <w:kern w:val="0"/>
      <w:sz w:val="24"/>
      <w:lang w:val="zh-CN"/>
    </w:rPr>
  </w:style>
  <w:style w:type="character" w:customStyle="1" w:styleId="14">
    <w:name w:val="页脚 字符"/>
    <w:basedOn w:val="9"/>
    <w:link w:val="5"/>
    <w:qFormat/>
    <w:uiPriority w:val="99"/>
    <w:rPr>
      <w:kern w:val="2"/>
      <w:sz w:val="18"/>
      <w:szCs w:val="18"/>
    </w:rPr>
  </w:style>
  <w:style w:type="character" w:customStyle="1" w:styleId="15">
    <w:name w:val="页眉 字符"/>
    <w:basedOn w:val="9"/>
    <w:link w:val="6"/>
    <w:qFormat/>
    <w:uiPriority w:val="99"/>
    <w:rPr>
      <w:kern w:val="2"/>
      <w:sz w:val="18"/>
      <w:szCs w:val="18"/>
    </w:rPr>
  </w:style>
  <w:style w:type="character" w:customStyle="1" w:styleId="16">
    <w:name w:val="font21"/>
    <w:basedOn w:val="9"/>
    <w:qFormat/>
    <w:uiPriority w:val="0"/>
    <w:rPr>
      <w:rFonts w:hint="eastAsia" w:ascii="仿宋" w:hAnsi="仿宋" w:eastAsia="仿宋" w:cs="仿宋"/>
      <w:color w:val="000000"/>
      <w:sz w:val="24"/>
      <w:szCs w:val="24"/>
      <w:u w:val="none"/>
    </w:rPr>
  </w:style>
  <w:style w:type="character" w:customStyle="1" w:styleId="17">
    <w:name w:val="font11"/>
    <w:basedOn w:val="9"/>
    <w:qFormat/>
    <w:uiPriority w:val="0"/>
    <w:rPr>
      <w:rFonts w:ascii="Webdings" w:hAnsi="Webdings" w:eastAsia="Webdings" w:cs="Webdings"/>
      <w:color w:val="000000"/>
      <w:sz w:val="24"/>
      <w:szCs w:val="24"/>
      <w:u w:val="none"/>
    </w:rPr>
  </w:style>
  <w:style w:type="character" w:customStyle="1" w:styleId="18">
    <w:name w:val="font01"/>
    <w:basedOn w:val="9"/>
    <w:qFormat/>
    <w:uiPriority w:val="0"/>
    <w:rPr>
      <w:rFonts w:hint="default" w:ascii="Webdings" w:hAnsi="Webdings" w:eastAsia="Webdings" w:cs="Webdings"/>
      <w:color w:val="000000"/>
      <w:sz w:val="24"/>
      <w:szCs w:val="24"/>
      <w:u w:val="single"/>
    </w:rPr>
  </w:style>
  <w:style w:type="character" w:customStyle="1" w:styleId="19">
    <w:name w:val="日期 字符"/>
    <w:basedOn w:val="9"/>
    <w:link w:val="3"/>
    <w:semiHidden/>
    <w:qFormat/>
    <w:uiPriority w:val="99"/>
    <w:rPr>
      <w:kern w:val="2"/>
      <w:sz w:val="21"/>
      <w:szCs w:val="24"/>
    </w:rPr>
  </w:style>
  <w:style w:type="character" w:customStyle="1" w:styleId="20">
    <w:name w:val="标题 3 字符"/>
    <w:basedOn w:val="9"/>
    <w:link w:val="2"/>
    <w:qFormat/>
    <w:uiPriority w:val="0"/>
    <w:rPr>
      <w:rFonts w:ascii="方正楷体_GBK" w:eastAsia="方正楷体_GBK" w:cs="黑体"/>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37</Pages>
  <Words>2637</Words>
  <Characters>15033</Characters>
  <Lines>125</Lines>
  <Paragraphs>35</Paragraphs>
  <TotalTime>39</TotalTime>
  <ScaleCrop>false</ScaleCrop>
  <LinksUpToDate>false</LinksUpToDate>
  <CharactersWithSpaces>17635</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2024-08-17T00:38:00Z</dcterms:created>
  <dc:creator>王惠婷</dc:creator>
  <cp:lastModifiedBy>user</cp:lastModifiedBy>
  <cp:lastPrinted>2024-08-24T09:45:00Z</cp:lastPrinted>
  <dcterms:modified xsi:type="dcterms:W3CDTF">2024-09-18T15:18:22Z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9F1B6BA104414227886B7DB684CF392A</vt:lpwstr>
  </property>
</Properties>
</file>